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2"/>
        <w:keepNext w:val="0"/>
        <w:keepLines w:val="0"/>
        <w:shd w:fill="ffffff" w:val="clear"/>
        <w:spacing w:after="240" w:before="0" w:line="320" w:lineRule="auto"/>
        <w:jc w:val="center"/>
        <w:rPr>
          <w:color w:val="333333"/>
          <w:sz w:val="36"/>
          <w:szCs w:val="36"/>
        </w:rPr>
      </w:pPr>
      <w:bookmarkStart w:colFirst="0" w:colLast="0" w:name="_1ie7bfg7ff7d" w:id="0"/>
      <w:bookmarkEnd w:id="0"/>
      <w:r w:rsidDel="00000000" w:rsidR="00000000" w:rsidRPr="00000000">
        <w:rPr>
          <w:color w:val="333333"/>
          <w:sz w:val="36"/>
          <w:szCs w:val="36"/>
          <w:rtl w:val="0"/>
        </w:rPr>
        <w:t xml:space="preserve">Regulamin Promocji „Bonus 200 PLN za wygrany zakład na Real Madryt albo PSG”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oqprlwago8ao" w:id="1"/>
      <w:bookmarkEnd w:id="1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I. Postanowienia Ogólne: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Niniejszy regulamin (dalej: „Regulamin”) określa warunki sprzedaży premiowej prowadzonej pod nazwą „zwanej dalej „Promocją”.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Organizatorem Promocji jest Superbet zakłady bukmacherskie” Sp. z o. o. z siedzibą: ul. Rzymowskiego 31, 40-496 Katowice, zarejestrowaną przez Sąd Rejonowy Katowice – Wschód w Katowicach Wydział VIII Gospodarczy Krajowego Rejestru Sądowego pod numerem KRS 0000666114, REGON 366704393, NIP 9542775133.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Promocja prowadzona będzie na stronie internetowej Organizatora www.superbet.pl, w ramach przyjmowania zakładów przez sieć Internet, na zasadach określnych w Regulaminie. Regulamin należy stosować z zachowaniem postanowień Regulaminu zakładów wzajemnych przez sieć Internet urządzanych przez Organizatora (dalej: „Regulamin zakładów online”) dostępnym na stronie internetowej www.superbet.pl oraz powszechnie obowiązujących przepisów prawa.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Każdy uczestnik Promocji ma prawo i obowiązek zapoznania się z postanowieniami niniejszego Regulaminu i warunkami danej Promocji oraz do ich przestrzegania.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Wzięcie udziału w Promocji wiążę się z zaakceptowaniem warunków określonych w niniejszym Regulaminie.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Promocja obowiązuje w okresie od dnia 07.03.2022 roku do dnia 09.03.2022 roku.</w:t>
      </w:r>
    </w:p>
    <w:p w:rsidR="00000000" w:rsidDel="00000000" w:rsidP="00000000" w:rsidRDefault="00000000" w:rsidRPr="00000000" w14:paraId="0000000A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9zl7r8xo4wos" w:id="2"/>
      <w:bookmarkEnd w:id="2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II. Uczestnictwo w Promocji „Bonus 200 PLN za wygrany zakład na Real Madryt albo PSG”</w:t>
      </w:r>
    </w:p>
    <w:p w:rsidR="00000000" w:rsidDel="00000000" w:rsidP="00000000" w:rsidRDefault="00000000" w:rsidRPr="00000000" w14:paraId="0000000B">
      <w:pPr>
        <w:numPr>
          <w:ilvl w:val="0"/>
          <w:numId w:val="3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Uczestnictwo w Promocji jest dobrowolne, a udział w niej biorą wyłącznie Gracze, którzy założyli konto w dniach objętych promocją, wpłacili depozyt o minimalnej wartości 50 zł oraz zawarli pierwszy kupon singiel, na którym znajduje się typ z oferty zwycięstwo Realu Madryt albo PSG w meczu Ligi Mistrzów (wydarzenie odbędzie się w dniu 09.03.2022) stawiając co najmniej 2 PLN oraz uprzednio wyrazili zgody marketingowe. Każdy Gracz spełniający powyższe warunki może otrzymać jeden taki bonus.</w:t>
      </w:r>
    </w:p>
    <w:p w:rsidR="00000000" w:rsidDel="00000000" w:rsidP="00000000" w:rsidRDefault="00000000" w:rsidRPr="00000000" w14:paraId="0000000C">
      <w:pPr>
        <w:numPr>
          <w:ilvl w:val="0"/>
          <w:numId w:val="3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Dodatkowo każdy Gracz, który zarejestruje konto w trakcie obowiązywania promocji „Bonus 200 PLN za wygrany zakład na Real Madryt albo PSG” oraz dokona wpłaty pierwszego depozytu w kwocie min. 50 PLN, otrzyma ekskluzywny bonus o wartości 34 PLN. Warunki obrotowe dotyczące bonusu 34 PLN są tożsame, z warunkami obrotowymi dla promocji „Bonus 200 PLN za wygrany zakład na Real Madryt albo PSG”” i zostały określone w pkt. 4 niniejszego regulaminu.</w:t>
      </w:r>
    </w:p>
    <w:p w:rsidR="00000000" w:rsidDel="00000000" w:rsidP="00000000" w:rsidRDefault="00000000" w:rsidRPr="00000000" w14:paraId="0000000D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g0xszt4619iv" w:id="3"/>
      <w:bookmarkEnd w:id="3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III. Zasady przyznania Bonusu w ramach Promocji „Bonus 200 PLN za wygrany zakład na Real Madryt albo PSG”</w:t>
      </w:r>
    </w:p>
    <w:p w:rsidR="00000000" w:rsidDel="00000000" w:rsidP="00000000" w:rsidRDefault="00000000" w:rsidRPr="00000000" w14:paraId="0000000E">
      <w:pPr>
        <w:numPr>
          <w:ilvl w:val="0"/>
          <w:numId w:val="4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 promocji bierze udział tylko pierwszy kupon singiel zawarty po założeniu konta.</w:t>
      </w:r>
    </w:p>
    <w:p w:rsidR="00000000" w:rsidDel="00000000" w:rsidP="00000000" w:rsidRDefault="00000000" w:rsidRPr="00000000" w14:paraId="0000000F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Na kuponie musi znajdować się typ z oferty przedmeczowej na zwycięstwo PSG albo Realu Madryt (rodzaj zakładu "Mecz" oraz "typ zakładu - 1 lub 2").</w:t>
      </w:r>
    </w:p>
    <w:p w:rsidR="00000000" w:rsidDel="00000000" w:rsidP="00000000" w:rsidRDefault="00000000" w:rsidRPr="00000000" w14:paraId="00000010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to 200 PLN za poprawny typ na zwycięzcę meczu Real Madryt – PSG z uwzględnieniem, że minimalna stawka zakładu to 2 PLN.</w:t>
        <w:br w:type="textWrapping"/>
        <w:t xml:space="preserve">Przykład pierwszy: Jeżeli Gracz postawi pierwszy kupon po założeniu konta ze stawką 2 PLN na zwycięstwo Realu Madryt w meczu z PSG po kursie z oferty (np. 2.60) i kupon zostanie rozstrzygnięty jako wygrany, Gracz otrzyma regularną wygraną za kupon oraz bonus w wysokości 200 PLN.</w:t>
        <w:br w:type="textWrapping"/>
        <w:t xml:space="preserve">Wysokość przysługującego bonusu obliczona zostanie wg następującego wzoru:</w:t>
      </w:r>
    </w:p>
    <w:p w:rsidR="00000000" w:rsidDel="00000000" w:rsidP="00000000" w:rsidRDefault="00000000" w:rsidRPr="00000000" w14:paraId="00000011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Stawka klienta = 2 PLN – 0.24 PLN (12% podatku) = 1.76 PLN</w:t>
      </w:r>
    </w:p>
    <w:p w:rsidR="00000000" w:rsidDel="00000000" w:rsidP="00000000" w:rsidRDefault="00000000" w:rsidRPr="00000000" w14:paraId="00000012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Kurs na zwycięstwo Real Madryt = 2.60</w:t>
      </w:r>
    </w:p>
    <w:p w:rsidR="00000000" w:rsidDel="00000000" w:rsidP="00000000" w:rsidRDefault="00000000" w:rsidRPr="00000000" w14:paraId="00000013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Bonus = 200 PLN</w:t>
      </w:r>
    </w:p>
    <w:p w:rsidR="00000000" w:rsidDel="00000000" w:rsidP="00000000" w:rsidRDefault="00000000" w:rsidRPr="00000000" w14:paraId="00000014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Kwota wygranej za kupon = 1.76 PLN * 2.60 = 4.57 PLN</w:t>
      </w:r>
    </w:p>
    <w:p w:rsidR="00000000" w:rsidDel="00000000" w:rsidP="00000000" w:rsidRDefault="00000000" w:rsidRPr="00000000" w14:paraId="00000015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Łączna wygrana = 204.57 PLN</w:t>
      </w:r>
    </w:p>
    <w:p w:rsidR="00000000" w:rsidDel="00000000" w:rsidP="00000000" w:rsidRDefault="00000000" w:rsidRPr="00000000" w14:paraId="00000016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Przykład drugi: Jeżeli Gracz postawi pierwszy kupon po założeniu konta ze stawką 2 PLN na zwycięstwo PSG w meczu z Realem Madryt po kursie z oferty (np. 2.60) i kupon zostanie rozstrzygnięty jako wygrany, Gracz otrzyma regularną wygraną za kupon oraz bonus w wysokości 200 PLN.</w:t>
        <w:br w:type="textWrapping"/>
        <w:t xml:space="preserve">Wysokość przysługującego bonusu obliczona zostanie wg następującego wzoru:</w:t>
      </w:r>
    </w:p>
    <w:p w:rsidR="00000000" w:rsidDel="00000000" w:rsidP="00000000" w:rsidRDefault="00000000" w:rsidRPr="00000000" w14:paraId="00000017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Stawka klienta = 2 PLN – 0.24 PLN (12% podatku) = 1.76 PLN</w:t>
      </w:r>
    </w:p>
    <w:p w:rsidR="00000000" w:rsidDel="00000000" w:rsidP="00000000" w:rsidRDefault="00000000" w:rsidRPr="00000000" w14:paraId="00000018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Kurs na zwycięstwo PSG = 2.60</w:t>
      </w:r>
    </w:p>
    <w:p w:rsidR="00000000" w:rsidDel="00000000" w:rsidP="00000000" w:rsidRDefault="00000000" w:rsidRPr="00000000" w14:paraId="00000019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Bonus = 200 PLN</w:t>
      </w:r>
    </w:p>
    <w:p w:rsidR="00000000" w:rsidDel="00000000" w:rsidP="00000000" w:rsidRDefault="00000000" w:rsidRPr="00000000" w14:paraId="0000001A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Kwota wygranej za kupon = 1.76 PLN * 2.60 = 4.57 PLN</w:t>
      </w:r>
    </w:p>
    <w:p w:rsidR="00000000" w:rsidDel="00000000" w:rsidP="00000000" w:rsidRDefault="00000000" w:rsidRPr="00000000" w14:paraId="0000001B">
      <w:pPr>
        <w:numPr>
          <w:ilvl w:val="1"/>
          <w:numId w:val="4"/>
        </w:numPr>
        <w:spacing w:after="0" w:afterAutospacing="0" w:before="0" w:beforeAutospacing="0" w:line="360" w:lineRule="auto"/>
        <w:ind w:left="1440" w:hanging="360"/>
      </w:pPr>
      <w:r w:rsidDel="00000000" w:rsidR="00000000" w:rsidRPr="00000000">
        <w:rPr>
          <w:color w:val="333333"/>
          <w:sz w:val="24"/>
          <w:szCs w:val="24"/>
          <w:rtl w:val="0"/>
        </w:rPr>
        <w:t xml:space="preserve">Łączna wygrana = 204.57 PLN</w:t>
      </w:r>
    </w:p>
    <w:p w:rsidR="00000000" w:rsidDel="00000000" w:rsidP="00000000" w:rsidRDefault="00000000" w:rsidRPr="00000000" w14:paraId="0000001C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Minimalna stawka kuponu to 2 PLN.</w:t>
      </w:r>
    </w:p>
    <w:p w:rsidR="00000000" w:rsidDel="00000000" w:rsidP="00000000" w:rsidRDefault="00000000" w:rsidRPr="00000000" w14:paraId="0000001D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Zakłady zaliczają się do udziału w Promocji w momencie ich wprowadzenia do systemu, a nie w momencie ich obstawienia na stronie przez Gracza.</w:t>
      </w:r>
    </w:p>
    <w:p w:rsidR="00000000" w:rsidDel="00000000" w:rsidP="00000000" w:rsidRDefault="00000000" w:rsidRPr="00000000" w14:paraId="0000001E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zostanie przelany na konto Gracza 72 godzin po zakończeniu promocji.</w:t>
      </w:r>
    </w:p>
    <w:p w:rsidR="00000000" w:rsidDel="00000000" w:rsidP="00000000" w:rsidRDefault="00000000" w:rsidRPr="00000000" w14:paraId="0000001F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należy zaakceptować w ciągu 3 dni od zaksięgowania go na koncie Gracza; w przeciwnym razie bonus wygaśnie automatycznie. Bonus należy zaakceptować poprzez wybranie przycisku „Akceptuj” na powiadomieniu, które Gracz otrzyma podczas logowania do konta (popup).</w:t>
      </w:r>
    </w:p>
    <w:p w:rsidR="00000000" w:rsidDel="00000000" w:rsidP="00000000" w:rsidRDefault="00000000" w:rsidRPr="00000000" w14:paraId="00000020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ważny jest 7 dni od daty zaakceptowania go przez Gracza na jego koncie bonusowym. Po spełnieniu wymagań opisanych w punkcie 4 Regulaminu, środki zgromadzone na koncie bonusowym zostaną automatycznie przelane na konto depozytowe skąd będzie można je wypłacić.</w:t>
      </w:r>
    </w:p>
    <w:p w:rsidR="00000000" w:rsidDel="00000000" w:rsidP="00000000" w:rsidRDefault="00000000" w:rsidRPr="00000000" w14:paraId="00000021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Na koncie bonusowym może być aktywny tylko jeden bonus. W przypadku gdy na koncie gracza aktywny jest inny bonus, Gracz ma 3 dni na wykorzystanie go, aby aktywować bonus „Bonus 200 PLN za wygrany zakład na Real Madryt albo PSG". W przeciwnym wypadku środki przyznawane w ramach bonusu „Bonus 200 PLN za wygrany zakład na Real Madryt albo PSG" nie zostaną aktywowane.</w:t>
      </w:r>
    </w:p>
    <w:p w:rsidR="00000000" w:rsidDel="00000000" w:rsidP="00000000" w:rsidRDefault="00000000" w:rsidRPr="00000000" w14:paraId="00000022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Gracz może anulować bonus w dowolnym momencie, kontaktując się z Działem Obsługi Klienta. Wówczas środki z salda bonusowego i związane z nim wygrane zostaną anulowane.</w:t>
      </w:r>
    </w:p>
    <w:p w:rsidR="00000000" w:rsidDel="00000000" w:rsidP="00000000" w:rsidRDefault="00000000" w:rsidRPr="00000000" w14:paraId="00000023">
      <w:pPr>
        <w:numPr>
          <w:ilvl w:val="0"/>
          <w:numId w:val="4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Jeżeli Gracz zleci polecenie wypłaty środków zanim spełni warunki obrotu bonusem „Bonus 200 PLN za wygrany zakład na Real Madryt albo PSG” środki zgromadzone na saldzie bonusowym i wygrane z tego tytułu zostaną anulowane.</w:t>
      </w:r>
    </w:p>
    <w:p w:rsidR="00000000" w:rsidDel="00000000" w:rsidP="00000000" w:rsidRDefault="00000000" w:rsidRPr="00000000" w14:paraId="00000024">
      <w:pPr>
        <w:numPr>
          <w:ilvl w:val="0"/>
          <w:numId w:val="4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Jeśli gracz ma środki na prawdziwym saldzie, kiedy stawia zakład, najpierw zostaną wykorzystane środki z depozytowego salda, a następnie środki z przyznanego bonusu.</w:t>
      </w:r>
    </w:p>
    <w:p w:rsidR="00000000" w:rsidDel="00000000" w:rsidP="00000000" w:rsidRDefault="00000000" w:rsidRPr="00000000" w14:paraId="00000025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rb350qiimjam" w:id="4"/>
      <w:bookmarkEnd w:id="4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IV. Zasady Obrotu Bonusem z Promocji „Bonus 200 PLN za wygrany zakład na Real Madryt albo PSG”</w:t>
      </w:r>
    </w:p>
    <w:p w:rsidR="00000000" w:rsidDel="00000000" w:rsidP="00000000" w:rsidRDefault="00000000" w:rsidRPr="00000000" w14:paraId="00000026">
      <w:pPr>
        <w:numPr>
          <w:ilvl w:val="0"/>
          <w:numId w:val="6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na zakłady pojedyncze z minimalnym kursem 1.80.</w:t>
      </w:r>
    </w:p>
    <w:p w:rsidR="00000000" w:rsidDel="00000000" w:rsidP="00000000" w:rsidRDefault="00000000" w:rsidRPr="00000000" w14:paraId="00000027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na zakłady akumulowane z minimalnym łącznym kursem 1.80 oraz z minimalnym kursem dla każdego wydarzenia równym 1.30.</w:t>
      </w:r>
    </w:p>
    <w:p w:rsidR="00000000" w:rsidDel="00000000" w:rsidP="00000000" w:rsidRDefault="00000000" w:rsidRPr="00000000" w14:paraId="00000028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na zakłady systemowe tylko wtedy, gdy łączny kurs na najmniejszą kombinacje wynosi co najmniej 1.80.</w:t>
      </w:r>
    </w:p>
    <w:p w:rsidR="00000000" w:rsidDel="00000000" w:rsidP="00000000" w:rsidRDefault="00000000" w:rsidRPr="00000000" w14:paraId="00000029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można wykorzystać wyłącznie na zakłady z oferty przedmeczowej oraz zakłady na żywo („live”), które znajdują się w ofercie Organizatora.</w:t>
      </w:r>
    </w:p>
    <w:p w:rsidR="00000000" w:rsidDel="00000000" w:rsidP="00000000" w:rsidRDefault="00000000" w:rsidRPr="00000000" w14:paraId="0000002A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nie może być wykorzystany do umieszczenia kuponów zawierających mecze z „Super Kursy” lub do umieszczania kuponów zawierających wydarzenia z wirtualnych sportów.</w:t>
      </w:r>
    </w:p>
    <w:p w:rsidR="00000000" w:rsidDel="00000000" w:rsidP="00000000" w:rsidRDefault="00000000" w:rsidRPr="00000000" w14:paraId="0000002B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Bonus nie może być także wykorzystany na kupony anulowane lub takie na których jedno lub kilka zdarzeń zostało zwróconych z kursem 1.00 i ogólny kurs kuponu spadł poniżej wymaganego.</w:t>
      </w:r>
    </w:p>
    <w:p w:rsidR="00000000" w:rsidDel="00000000" w:rsidP="00000000" w:rsidRDefault="00000000" w:rsidRPr="00000000" w14:paraId="0000002C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Środki uzyskane z Bonusu będą przelane z konta bonusowego na konto depozytowe Gracza w przypadku, gdy Gracz dokona 3-krotnego obrotu wartością bonusu (zakłady zaliczają się do Promocji w momencie ich wprowadzenia do systemu, a nie w momencie ich obstawienia na stronie przez Gracza).</w:t>
      </w:r>
    </w:p>
    <w:p w:rsidR="00000000" w:rsidDel="00000000" w:rsidP="00000000" w:rsidRDefault="00000000" w:rsidRPr="00000000" w14:paraId="0000002D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Jeśli warunki przyznania Bonusu nie zostaną spełnione w ciągu 7 dni od daty jego zaakceptowania, wartość Bonusu z salda bonusowego i powiązane z tymi środkami wygrane zostaną anulowane.</w:t>
      </w:r>
    </w:p>
    <w:p w:rsidR="00000000" w:rsidDel="00000000" w:rsidP="00000000" w:rsidRDefault="00000000" w:rsidRPr="00000000" w14:paraId="0000002E">
      <w:pPr>
        <w:numPr>
          <w:ilvl w:val="0"/>
          <w:numId w:val="6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Gracz nie może wypłacić środków z salda bonusowego dopóki nie zostaną spełnione warunki Regulaminu. Jeśli Bonus został anulowany lub wygasł, wartość Bonusu i jego wygranych zostanie anulowana.</w:t>
      </w:r>
    </w:p>
    <w:p w:rsidR="00000000" w:rsidDel="00000000" w:rsidP="00000000" w:rsidRDefault="00000000" w:rsidRPr="00000000" w14:paraId="0000002F">
      <w:pPr>
        <w:numPr>
          <w:ilvl w:val="0"/>
          <w:numId w:val="6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Kupony anulowane lub takie na których jedno lub kilka zdarzeń zostało zwróconych z kursem 1.00 i ogólny kurs kuponu spadł poniżej wymaganego nie będą zaliczane na poczet obrotu.</w:t>
      </w:r>
    </w:p>
    <w:p w:rsidR="00000000" w:rsidDel="00000000" w:rsidP="00000000" w:rsidRDefault="00000000" w:rsidRPr="00000000" w14:paraId="00000030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d11kkotxngqv" w:id="5"/>
      <w:bookmarkEnd w:id="5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V. Przetwarzanie Danych Osobowych</w:t>
      </w:r>
    </w:p>
    <w:p w:rsidR="00000000" w:rsidDel="00000000" w:rsidP="00000000" w:rsidRDefault="00000000" w:rsidRPr="00000000" w14:paraId="00000031">
      <w:pPr>
        <w:numPr>
          <w:ilvl w:val="0"/>
          <w:numId w:val="5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Niniejsza informacja nie uchybia obowiązkowi informacyjnemu zawartemu w Polityce Prywatności Administratora, która jest akceptowana przez graczy podczas rejestracji na stronie internetowej www.superbet.pl oraz w aplikacji należącej do Administratora.</w:t>
      </w:r>
    </w:p>
    <w:p w:rsidR="00000000" w:rsidDel="00000000" w:rsidP="00000000" w:rsidRDefault="00000000" w:rsidRPr="00000000" w14:paraId="00000032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Administratorem danych osobowych zebranych w związku Promocją jest Superbet zakłady bukmacherskie sp. z o.o. z/s w Katowicach przy ul. 73 Pułku Piechoty 7A, 40-496 Katowice. Kontakt z Administratorem możliwy jest za pośrednictwem poczty elektronicznej na adres: odo-pl@superbet.pl lub drogą korespondencyjną na adres siedziby Organizatora.</w:t>
      </w:r>
    </w:p>
    <w:p w:rsidR="00000000" w:rsidDel="00000000" w:rsidP="00000000" w:rsidRDefault="00000000" w:rsidRPr="00000000" w14:paraId="00000033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Twoje Dane osobowe będą przetwarzane w celu realizacji promocji na warunkach określonych w niniejszym regulaminie, rozpatrzenia ewentualnych reklamacji lub ustalenia, dochodzenia lub obrony przed roszczeniami w postępowaniu sądowym, co jest prawnie uzasadnionym interesem Administratora (na podstawie art. 6 ust. 1 f) Rozporządzenia Parlamentu Europejskiego i Rady (UE) 2016/679 z 27.4.2016 r. w sprawie ochrony osób fizycznych w związku z przetwarzaniem danych osobowych i w sprawie swobodnego przepływu takich danych oraz uchylenia dyrektywy 95/46/WE (ogólne rozporządzenie o ochronie danych) – „RODO”).</w:t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Twoje dane osobowe są przetwarzane w celu wysyłki informacji handlowych na podany przez Ciebie adres e-mail na podstawie Twojej zgody oraz art. 6 ust. 1 lit. a) RODO. Jeżeli nie chcesz otrzymywać informacji handlowych na e-mail, możesz w dowolnym momencie wycofać zgodę, za pośrednictwem swojego konta, w zakładce „Twoje konto”, dalej „ustawienia” następnie w zakładce „zarządzaj zgodami” kliknij edytuj i odznacz okienko. Nie zapomnij zapisać zmian.</w:t>
      </w:r>
    </w:p>
    <w:p w:rsidR="00000000" w:rsidDel="00000000" w:rsidP="00000000" w:rsidRDefault="00000000" w:rsidRPr="00000000" w14:paraId="00000035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Wycofanie zgody nie wpływa na zgodność z prawem przetwarzania, którego dokonano na podstawie zgody przed jej wycofaniem.</w:t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Odbiorcą danych osobowych jest dostawca usług poczty elektronicznej oraz podmiot obsługujący systemy IT należące do Superbet.</w:t>
      </w:r>
    </w:p>
    <w:p w:rsidR="00000000" w:rsidDel="00000000" w:rsidP="00000000" w:rsidRDefault="00000000" w:rsidRPr="00000000" w14:paraId="00000037">
      <w:pPr>
        <w:numPr>
          <w:ilvl w:val="0"/>
          <w:numId w:val="5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Pozostałe informacje z zakresu przetwarzania Twoich danych osobowych są dostępne w Polityce Prywatności, którą zaakceptowałeś podczas rejestracji pod linkiem: https://www.superbet.pl/wiki/polityka-prywatnosci.</w:t>
      </w:r>
    </w:p>
    <w:p w:rsidR="00000000" w:rsidDel="00000000" w:rsidP="00000000" w:rsidRDefault="00000000" w:rsidRPr="00000000" w14:paraId="00000038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d60c8dvtsn08" w:id="6"/>
      <w:bookmarkEnd w:id="6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VI. Postępowanie Reklamacyjne</w:t>
      </w:r>
    </w:p>
    <w:p w:rsidR="00000000" w:rsidDel="00000000" w:rsidP="00000000" w:rsidRDefault="00000000" w:rsidRPr="00000000" w14:paraId="00000039">
      <w:pPr>
        <w:numPr>
          <w:ilvl w:val="0"/>
          <w:numId w:val="7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Graczowi przysługuje prawo do wniesienia reklamacji dotyczącej sposobu przeprowadzania Promocji.</w:t>
      </w:r>
    </w:p>
    <w:p w:rsidR="00000000" w:rsidDel="00000000" w:rsidP="00000000" w:rsidRDefault="00000000" w:rsidRPr="00000000" w14:paraId="0000003A">
      <w:pPr>
        <w:numPr>
          <w:ilvl w:val="0"/>
          <w:numId w:val="7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Reklamacje należy zgłaszać drogą pisemną na adres siedziby Organizatora lub drogą e-mail na adres: customer.support@superbet.pl , nie później niż w terminie 30 dni od dnia zdarzenia podlegającego reklamacji, podając: imię, nazwisko, adres korespondencyjny lub adres e-mail oraz dokładny opis i powód reklamacji.</w:t>
      </w:r>
    </w:p>
    <w:p w:rsidR="00000000" w:rsidDel="00000000" w:rsidP="00000000" w:rsidRDefault="00000000" w:rsidRPr="00000000" w14:paraId="0000003B">
      <w:pPr>
        <w:numPr>
          <w:ilvl w:val="0"/>
          <w:numId w:val="7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Reklamacje rozpatrywane będą przez Organizatora na podstawie niniejszego Regulaminu w terminie do 14 dni od dnia ich otrzymania. Gracz zostanie powiadomiony o decyzji Organizatora na adres e-mail, z którego została wysłana reklamacja lub drogą listowną na podany adres Gracza.</w:t>
      </w:r>
    </w:p>
    <w:p w:rsidR="00000000" w:rsidDel="00000000" w:rsidP="00000000" w:rsidRDefault="00000000" w:rsidRPr="00000000" w14:paraId="0000003C">
      <w:pPr>
        <w:pStyle w:val="Heading4"/>
        <w:keepNext w:val="0"/>
        <w:keepLines w:val="0"/>
        <w:shd w:fill="ffffff" w:val="clear"/>
        <w:spacing w:after="40" w:before="240" w:lineRule="auto"/>
        <w:rPr>
          <w:b w:val="1"/>
          <w:color w:val="000000"/>
          <w:sz w:val="22"/>
          <w:szCs w:val="22"/>
        </w:rPr>
      </w:pPr>
      <w:bookmarkStart w:colFirst="0" w:colLast="0" w:name="_750h3ar6n6ca" w:id="7"/>
      <w:bookmarkEnd w:id="7"/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VII. Postanowienia końcowe</w:t>
      </w:r>
    </w:p>
    <w:p w:rsidR="00000000" w:rsidDel="00000000" w:rsidP="00000000" w:rsidRDefault="00000000" w:rsidRPr="00000000" w14:paraId="0000003D">
      <w:pPr>
        <w:numPr>
          <w:ilvl w:val="0"/>
          <w:numId w:val="2"/>
        </w:numPr>
        <w:shd w:fill="ffffff" w:val="clear"/>
        <w:spacing w:after="0" w:afterAutospacing="0" w:before="36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Superbet zastrzega sobie prawo do wyłączenia z Promocji Graczy, którzy nie przestrzegają Regulaminu i nadużywają zasad promocji.</w:t>
      </w:r>
    </w:p>
    <w:p w:rsidR="00000000" w:rsidDel="00000000" w:rsidP="00000000" w:rsidRDefault="00000000" w:rsidRPr="00000000" w14:paraId="0000003E">
      <w:pPr>
        <w:numPr>
          <w:ilvl w:val="0"/>
          <w:numId w:val="2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Wszelkie spory wynikłe z tytułu wykonania zobowiązań związanych z niniejszą Promocją będą rozstrzygane przez właściwy miejscowo Sąd dla siedziby pozwanego.</w:t>
      </w:r>
    </w:p>
    <w:p w:rsidR="00000000" w:rsidDel="00000000" w:rsidP="00000000" w:rsidRDefault="00000000" w:rsidRPr="00000000" w14:paraId="0000003F">
      <w:pPr>
        <w:numPr>
          <w:ilvl w:val="0"/>
          <w:numId w:val="2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W kwestiach nieuregulowanych Regulaminem stosuje się odpowiednie przepisy Kodeksu cywilnego, Ustawy o grach hazardowych oraz Regulaminu zakładów online.</w:t>
      </w:r>
    </w:p>
    <w:p w:rsidR="00000000" w:rsidDel="00000000" w:rsidP="00000000" w:rsidRDefault="00000000" w:rsidRPr="00000000" w14:paraId="00000040">
      <w:pPr>
        <w:numPr>
          <w:ilvl w:val="0"/>
          <w:numId w:val="2"/>
        </w:numPr>
        <w:shd w:fill="ffffff" w:val="clear"/>
        <w:spacing w:after="0" w:afterAutospacing="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Organizator zastrzega sobie prawo do wprowadzenia zmian w Regulaminie w dowolnym czasie. Zmiany wchodzą w życie w dniu następnym od ich ogłoszenia na stronie internetowej Organizatora. Gracz, który nie akceptuje nowej treści Regulaminu może zrezygnować z Promocji. Gracz zachowuje jednak prawo do korzyści wynikających z Regulaminu, jeśli spełnił warunki Promocji w czasie obowiązywania poprzedniej edycji Regulaminu.</w:t>
      </w:r>
    </w:p>
    <w:p w:rsidR="00000000" w:rsidDel="00000000" w:rsidP="00000000" w:rsidRDefault="00000000" w:rsidRPr="00000000" w14:paraId="00000041">
      <w:pPr>
        <w:numPr>
          <w:ilvl w:val="0"/>
          <w:numId w:val="2"/>
        </w:numPr>
        <w:shd w:fill="ffffff" w:val="clear"/>
        <w:spacing w:after="360" w:before="0" w:beforeAutospacing="0" w:line="392.72727272727275" w:lineRule="auto"/>
        <w:ind w:left="720" w:hanging="360"/>
      </w:pPr>
      <w:r w:rsidDel="00000000" w:rsidR="00000000" w:rsidRPr="00000000">
        <w:rPr>
          <w:color w:val="333333"/>
          <w:rtl w:val="0"/>
        </w:rPr>
        <w:t xml:space="preserve">Organizator zastrzega sobie prawo do zakończenia Promocji w dowolnym momencie, o czym Organizator poinformuje Graczy w formie komunikatu umieszczonego na stronie internetowej. Zakończenie Promocji przez Organizatora nie będzie naruszać praw Graczy, którzy spełnili warunki otrzymania Bonusu przed opublikowaniem komunikatu o zakończeniu Promocji.</w:t>
      </w:r>
    </w:p>
    <w:p w:rsidR="00000000" w:rsidDel="00000000" w:rsidP="00000000" w:rsidRDefault="00000000" w:rsidRPr="00000000" w14:paraId="00000042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rFonts w:ascii="Arial" w:cs="Arial" w:eastAsia="Arial" w:hAnsi="Arial"/>
        <w:color w:val="333333"/>
        <w:sz w:val="24"/>
        <w:szCs w:val="24"/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color w:val="333333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