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22EB" w:rsidR="007922EB" w:rsidP="1FBE9030" w:rsidRDefault="007922EB" w14:paraId="397C8352" w14:textId="6CC17F55">
      <w:pPr>
        <w:shd w:val="clear" w:color="auto" w:fill="FFFFFF" w:themeFill="background1"/>
        <w:spacing w:after="240" w:line="480" w:lineRule="atLeast"/>
        <w:jc w:val="center"/>
        <w:outlineLvl w:val="1"/>
        <w:rPr>
          <w:rFonts w:eastAsia="Times New Roman" w:cs="Calibri" w:cstheme="minorAscii"/>
          <w:b w:val="1"/>
          <w:bCs w:val="1"/>
          <w:color w:val="333333"/>
          <w:lang w:eastAsia="en-GB"/>
        </w:rPr>
      </w:pPr>
      <w:r w:rsidRPr="12BBFB07" w:rsidR="12BBFB07">
        <w:rPr>
          <w:rFonts w:eastAsia="Times New Roman" w:cs="Calibri" w:cstheme="minorAscii"/>
          <w:b w:val="1"/>
          <w:bCs w:val="1"/>
          <w:color w:val="333333"/>
          <w:lang w:eastAsia="en-GB"/>
        </w:rPr>
        <w:t>Regulamin Promocji „</w:t>
      </w:r>
      <w:r w:rsidRPr="12BBFB07" w:rsidR="12BBFB07">
        <w:rPr>
          <w:rFonts w:eastAsia="Times New Roman" w:cs="Calibri" w:cstheme="minorAscii"/>
          <w:b w:val="1"/>
          <w:bCs w:val="1"/>
          <w:color w:val="333333"/>
          <w:lang w:eastAsia="en-GB"/>
        </w:rPr>
        <w:t>Bonus 300 PLN za wygrany zakład na zwycięzcę dowolnego meczu 1/8 finału Mistrzostw Świata 2022</w:t>
      </w:r>
      <w:r w:rsidRPr="12BBFB07" w:rsidR="12BBFB07">
        <w:rPr>
          <w:b w:val="1"/>
          <w:bCs w:val="1"/>
        </w:rPr>
        <w:t>”</w:t>
      </w:r>
    </w:p>
    <w:p w:rsidRPr="007922EB" w:rsidR="007922EB" w:rsidP="007922EB" w:rsidRDefault="007922EB" w14:paraId="78C6A7BE" w14:textId="77777777">
      <w:pPr>
        <w:spacing w:after="0" w:line="240" w:lineRule="auto"/>
        <w:rPr>
          <w:rFonts w:eastAsia="Times New Roman" w:cstheme="minorHAnsi"/>
          <w:lang w:eastAsia="en-GB"/>
        </w:rPr>
      </w:pPr>
      <w:r w:rsidRPr="007922EB">
        <w:rPr>
          <w:rFonts w:eastAsia="Times New Roman" w:cstheme="minorHAnsi"/>
          <w:color w:val="000000"/>
          <w:lang w:eastAsia="en-GB"/>
        </w:rPr>
        <w:br/>
      </w:r>
    </w:p>
    <w:p w:rsidRPr="007922EB" w:rsidR="007922EB" w:rsidP="3EE99682" w:rsidRDefault="007922EB" w14:paraId="781E24BF" w14:textId="77777777">
      <w:pPr>
        <w:shd w:val="clear" w:color="auto" w:fill="FFFFFF" w:themeFill="background1"/>
        <w:spacing w:before="100" w:beforeAutospacing="on" w:after="100" w:afterAutospacing="on" w:line="240" w:lineRule="auto"/>
        <w:outlineLvl w:val="3"/>
        <w:rPr>
          <w:rFonts w:eastAsia="Times New Roman" w:cs="Calibri" w:cstheme="minorAscii"/>
          <w:b w:val="1"/>
          <w:bCs w:val="1"/>
          <w:color w:val="000000"/>
          <w:lang w:val="en-GB" w:eastAsia="en-GB"/>
        </w:rPr>
      </w:pPr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 xml:space="preserve">I. </w:t>
      </w:r>
      <w:proofErr w:type="spellStart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>Postanowienia</w:t>
      </w:r>
      <w:proofErr w:type="spellEnd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 xml:space="preserve"> </w:t>
      </w:r>
      <w:proofErr w:type="spellStart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>Ogólne</w:t>
      </w:r>
      <w:proofErr w:type="spellEnd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>:</w:t>
      </w:r>
    </w:p>
    <w:p w:rsidR="3EE99682" w:rsidP="3EE99682" w:rsidRDefault="3EE99682" w14:paraId="11D6DBD1" w14:textId="78EB4174">
      <w:pPr>
        <w:pStyle w:val="Normalny"/>
        <w:shd w:val="clear" w:color="auto" w:fill="FFFFFF" w:themeFill="background1"/>
        <w:spacing w:beforeAutospacing="on" w:afterAutospacing="on" w:line="240" w:lineRule="auto"/>
        <w:outlineLvl w:val="3"/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</w:pPr>
    </w:p>
    <w:p w:rsidRPr="007922EB" w:rsidR="007922EB" w:rsidP="1FBE9030" w:rsidRDefault="007922EB" w14:paraId="3774B5FD" w14:textId="67159130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eastAsia="en-GB"/>
        </w:rPr>
      </w:pPr>
      <w:r w:rsidRPr="12BBFB07" w:rsidR="12BBFB07">
        <w:rPr>
          <w:rFonts w:eastAsia="Times New Roman" w:cs="Calibri" w:cstheme="minorAscii"/>
          <w:color w:val="333333"/>
          <w:lang w:eastAsia="en-GB"/>
        </w:rPr>
        <w:t>Niniejszy regulamin (dalej: „Regulamin”) określa warunki sprzedaży premiowej prowadzonej pod nazwą „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Bonus 300 PLN za wygrany zakład na zwycięzcę dowolnego meczu 1/8 finału Mistrzostw Świata 2022</w:t>
      </w:r>
      <w:r w:rsidR="12BBFB07">
        <w:rPr>
          <w:b w:val="0"/>
          <w:bCs w:val="0"/>
        </w:rPr>
        <w:t>”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 xml:space="preserve"> zwanej dalej „Promocją”.</w:t>
      </w:r>
    </w:p>
    <w:p w:rsidRPr="007922EB" w:rsidR="007922EB" w:rsidP="1FBE9030" w:rsidRDefault="007922EB" w14:paraId="13767578" w14:textId="7D092FE0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1FBE9030" w:rsidR="1FBE9030">
        <w:rPr>
          <w:rFonts w:eastAsia="Times New Roman" w:cs="Calibri" w:cstheme="minorAscii"/>
          <w:color w:val="333333"/>
          <w:lang w:eastAsia="en-GB"/>
        </w:rPr>
        <w:t>Organizatorem Promocji jest Superbet zakłady bukmacherskie” Sp. z o. o. z siedzibą: ul. Rzymowskiego 31, 02-697 Warszawa, zarejestrowaną przez Sąd Rejonowy Katowice – Wschód w Katowicach Wydział VIII Gospodarczy Krajowego Rejestru Sądowego pod numerem KRS 0000666114, REGON 366704393, NIP 9542775133.</w:t>
      </w:r>
    </w:p>
    <w:p w:rsidRPr="007922EB" w:rsidR="007922EB" w:rsidP="1FBE9030" w:rsidRDefault="007922EB" w14:paraId="428525CE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1FBE9030" w:rsidR="1FBE9030">
        <w:rPr>
          <w:rFonts w:eastAsia="Times New Roman" w:cs="Calibri" w:cstheme="minorAscii"/>
          <w:color w:val="333333"/>
          <w:lang w:eastAsia="en-GB"/>
        </w:rPr>
        <w:t>Promocja prowadzona będzie na stronie internetowej Organizatora www.superbet.pl, w ramach przyjmowania zakładów przez sieć Internet, na zasadach określnych w Regulaminie. Regulamin należy stosować z zachowaniem postanowień Regulaminu zakładów wzajemnych przez sieć Internet urządzanych przez Organizatora (dalej: „Regulamin zakładów online”) dostępnym na stronie internetowej www.superbet.pl oraz powszechnie obowiązujących przepisów prawa.</w:t>
      </w:r>
    </w:p>
    <w:p w:rsidRPr="007922EB" w:rsidR="007922EB" w:rsidP="1FBE9030" w:rsidRDefault="007922EB" w14:paraId="090825E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1FBE9030" w:rsidR="1FBE9030">
        <w:rPr>
          <w:rFonts w:eastAsia="Times New Roman" w:cs="Calibri" w:cstheme="minorAscii"/>
          <w:color w:val="333333"/>
          <w:lang w:eastAsia="en-GB"/>
        </w:rPr>
        <w:t>Każdy uczestnik Promocji ma prawo i obowiązek zapoznania się z postanowieniami niniejszego Regulaminu i warunkami danej Promocji oraz do ich przestrzegania.</w:t>
      </w:r>
    </w:p>
    <w:p w:rsidRPr="007922EB" w:rsidR="007922EB" w:rsidP="1FBE9030" w:rsidRDefault="007922EB" w14:paraId="18A3E9FD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1FBE9030" w:rsidR="1FBE9030">
        <w:rPr>
          <w:rFonts w:eastAsia="Times New Roman" w:cs="Calibri" w:cstheme="minorAscii"/>
          <w:color w:val="333333"/>
          <w:lang w:eastAsia="en-GB"/>
        </w:rPr>
        <w:t>Wzięcie udziału w Promocji wiążę się z zaakceptowaniem warunków określonych w niniejszym Regulaminie.</w:t>
      </w:r>
    </w:p>
    <w:p w:rsidR="3EE99682" w:rsidP="3EE99682" w:rsidRDefault="3EE99682" w14:paraId="3A722BCB" w14:textId="706E60B6">
      <w:pPr>
        <w:numPr>
          <w:ilvl w:val="0"/>
          <w:numId w:val="1"/>
        </w:numPr>
        <w:shd w:val="clear" w:color="auto" w:fill="FFFFFF" w:themeFill="background1"/>
        <w:spacing w:beforeAutospacing="on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1053AAFD" w:rsidR="1053AAFD">
        <w:rPr>
          <w:rFonts w:eastAsia="Times New Roman" w:cs="Calibri" w:cstheme="minorAscii"/>
          <w:color w:val="333333"/>
          <w:lang w:eastAsia="en-GB"/>
        </w:rPr>
        <w:t>Promocja obowiązuje w okresie od dnia 01.12.2022 roku do dnia 06.12.2022 roku.</w:t>
      </w:r>
    </w:p>
    <w:p w:rsidR="3EE99682" w:rsidP="3EE99682" w:rsidRDefault="3EE99682" w14:paraId="714DF950" w14:textId="79BA1B7F">
      <w:pPr>
        <w:pStyle w:val="Normalny"/>
        <w:shd w:val="clear" w:color="auto" w:fill="FFFFFF" w:themeFill="background1"/>
        <w:spacing w:beforeAutospacing="on" w:afterAutospacing="on" w:line="360" w:lineRule="atLeast"/>
        <w:ind w:left="0"/>
        <w:jc w:val="both"/>
        <w:rPr>
          <w:rFonts w:eastAsia="Times New Roman" w:cs="Calibri" w:cstheme="minorAscii"/>
          <w:color w:val="333333"/>
          <w:lang w:eastAsia="en-GB"/>
        </w:rPr>
      </w:pPr>
    </w:p>
    <w:p w:rsidR="00501611" w:rsidP="1FBE9030" w:rsidRDefault="007922EB" w14:paraId="50AC808F" w14:textId="48365D88">
      <w:pPr>
        <w:shd w:val="clear" w:color="auto" w:fill="FFFFFF" w:themeFill="background1"/>
        <w:spacing w:before="100" w:beforeAutospacing="on" w:after="100" w:afterAutospacing="on" w:line="360" w:lineRule="auto"/>
        <w:outlineLvl w:val="3"/>
        <w:rPr>
          <w:b w:val="1"/>
          <w:bCs w:val="1"/>
        </w:rPr>
      </w:pPr>
      <w:r w:rsidRPr="12BBFB07" w:rsidR="12BBFB07"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en-GB"/>
        </w:rPr>
        <w:t xml:space="preserve">II. Uczestnictwo w Promocji </w:t>
      </w:r>
      <w:r w:rsidRPr="12BBFB07" w:rsidR="12BBFB07">
        <w:rPr>
          <w:rFonts w:eastAsia="Times New Roman" w:cs="Calibri" w:cstheme="minorAscii"/>
          <w:b w:val="1"/>
          <w:bCs w:val="1"/>
          <w:color w:val="333333"/>
          <w:lang w:eastAsia="en-GB"/>
        </w:rPr>
        <w:t>„</w:t>
      </w:r>
      <w:r w:rsidRPr="12BBFB07" w:rsidR="12BBFB07">
        <w:rPr>
          <w:rFonts w:eastAsia="Times New Roman" w:cs="Calibri" w:cstheme="minorAscii"/>
          <w:b w:val="1"/>
          <w:bCs w:val="1"/>
          <w:color w:val="333333"/>
          <w:lang w:eastAsia="en-GB"/>
        </w:rPr>
        <w:t>Bonus 300 PLN za wygrany zakład na zwycięzcę dowolnego meczu 1/8 finału Mistrzostw Świata 2022</w:t>
      </w:r>
      <w:r w:rsidRPr="12BBFB07" w:rsidR="12BBFB07">
        <w:rPr>
          <w:b w:val="1"/>
          <w:bCs w:val="1"/>
        </w:rPr>
        <w:t>”</w:t>
      </w:r>
    </w:p>
    <w:p w:rsidR="00CB1789" w:rsidP="1FBE9030" w:rsidRDefault="007922EB" w14:paraId="71348000" w14:textId="7E3FFC07">
      <w:pPr>
        <w:pStyle w:val="Akapitzlist"/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360" w:lineRule="auto"/>
        <w:outlineLvl w:val="3"/>
        <w:rPr>
          <w:rFonts w:eastAsia="Times New Roman" w:cs="Calibri" w:cstheme="minorAscii"/>
          <w:color w:val="333333"/>
          <w:lang w:eastAsia="en-GB"/>
        </w:rPr>
      </w:pPr>
      <w:r w:rsidRPr="12BBFB07" w:rsidR="12BBFB07">
        <w:rPr>
          <w:rFonts w:eastAsia="Times New Roman" w:cs="Calibri" w:cstheme="minorAscii"/>
          <w:color w:val="333333"/>
          <w:lang w:eastAsia="en-GB"/>
        </w:rPr>
        <w:t xml:space="preserve">Uczestnictwo w Promocji jest dobrowolne, a udział w niej biorą wyłącznie Gracze, którzy założyli konto w dniach objętych promocją, wpłacili depozyt o minimalnej wartości 50 zł oraz zawarli pierwszy kupon singiel, na którym znajduje się typ z oferty przedmeczowej na </w:t>
      </w:r>
      <w:r w:rsidR="12BBFB07">
        <w:rPr/>
        <w:t>zwycięzcę dowolnego meczu 1/8 finału Mistrzostw Świata w regulaminowym czasie gry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 xml:space="preserve"> (wydarzenia odbędą się w dniach 03-06.12.2022), stawiając co najmniej 2 PLN oraz uprzednio wyrazili zgody marketingowe. Każdy Gracz spełniający powyższe warunki może otrzymać jeden taki bonus.</w:t>
      </w:r>
    </w:p>
    <w:p w:rsidR="3EE99682" w:rsidP="3EE99682" w:rsidRDefault="3EE99682" w14:paraId="64EE50B4" w14:textId="7DD15AA5">
      <w:pPr>
        <w:pStyle w:val="Akapitzlist"/>
        <w:numPr>
          <w:ilvl w:val="0"/>
          <w:numId w:val="13"/>
        </w:numPr>
        <w:shd w:val="clear" w:color="auto" w:fill="FFFFFF" w:themeFill="background1"/>
        <w:spacing w:beforeAutospacing="on" w:afterAutospacing="on" w:line="360" w:lineRule="auto"/>
        <w:outlineLvl w:val="3"/>
        <w:rPr>
          <w:rFonts w:eastAsia="Times New Roman" w:cs="Calibri" w:cstheme="minorAscii"/>
          <w:color w:val="333333"/>
          <w:lang w:eastAsia="en-GB"/>
        </w:rPr>
      </w:pPr>
      <w:r w:rsidRPr="12BBFB07" w:rsidR="12BBFB07">
        <w:rPr>
          <w:rFonts w:eastAsia="Times New Roman" w:cs="Calibri" w:cstheme="minorAscii"/>
          <w:color w:val="333333"/>
          <w:lang w:eastAsia="en-GB"/>
        </w:rPr>
        <w:t>Dodatkowo każdy Gracz, który zarejestruje konto w trakcie obowiązywania promocji „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Bonus 300 PLN za wygrany zakład na zwycięzcę dowolnego meczu 1/8 finału Mistrzostw Świata 2022</w:t>
      </w:r>
      <w:r w:rsidR="12BBFB07">
        <w:rPr/>
        <w:t xml:space="preserve">” 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 xml:space="preserve">oraz dokona wpłaty pierwszego depozytu w kwocie min. 50 PLN, otrzyma ekskluzywny </w:t>
      </w:r>
      <w:proofErr w:type="spellStart"/>
      <w:r w:rsidRPr="12BBFB07" w:rsidR="12BBFB07">
        <w:rPr>
          <w:rFonts w:eastAsia="Times New Roman" w:cs="Calibri" w:cstheme="minorAscii"/>
          <w:color w:val="333333"/>
          <w:lang w:eastAsia="en-GB"/>
        </w:rPr>
        <w:t>freebet</w:t>
      </w:r>
      <w:proofErr w:type="spellEnd"/>
      <w:r w:rsidRPr="12BBFB07" w:rsidR="12BBFB07">
        <w:rPr>
          <w:rFonts w:eastAsia="Times New Roman" w:cs="Calibri" w:cstheme="minorAscii"/>
          <w:color w:val="333333"/>
          <w:lang w:eastAsia="en-GB"/>
        </w:rPr>
        <w:t xml:space="preserve"> o wartości 34 PLN.</w:t>
      </w:r>
    </w:p>
    <w:p w:rsidR="3EE99682" w:rsidP="3EE99682" w:rsidRDefault="3EE99682" w14:paraId="3E807AC8" w14:textId="434B48C9">
      <w:pPr>
        <w:pStyle w:val="Normalny"/>
        <w:shd w:val="clear" w:color="auto" w:fill="FFFFFF" w:themeFill="background1"/>
        <w:spacing w:beforeAutospacing="on" w:afterAutospacing="on" w:line="360" w:lineRule="auto"/>
        <w:ind w:left="0"/>
        <w:outlineLvl w:val="3"/>
        <w:rPr>
          <w:rFonts w:eastAsia="Times New Roman" w:cs="Calibri" w:cstheme="minorAscii"/>
          <w:color w:val="333333"/>
          <w:lang w:eastAsia="en-GB"/>
        </w:rPr>
      </w:pPr>
    </w:p>
    <w:p w:rsidR="00501611" w:rsidP="1FBE9030" w:rsidRDefault="007922EB" w14:paraId="4C4BD95F" w14:textId="63FAB2AC">
      <w:pPr>
        <w:shd w:val="clear" w:color="auto" w:fill="FFFFFF" w:themeFill="background1"/>
        <w:spacing w:before="100" w:beforeAutospacing="on" w:after="100" w:afterAutospacing="on" w:line="240" w:lineRule="auto"/>
        <w:outlineLvl w:val="3"/>
        <w:rPr>
          <w:b w:val="1"/>
          <w:bCs w:val="1"/>
        </w:rPr>
      </w:pPr>
      <w:r w:rsidRPr="12BBFB07" w:rsidR="12BBFB07"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en-GB"/>
        </w:rPr>
        <w:t xml:space="preserve">III. Zasady przyznania Bonusu w ramach Promocji </w:t>
      </w:r>
      <w:r w:rsidRPr="12BBFB07" w:rsidR="12BBFB07">
        <w:rPr>
          <w:rFonts w:eastAsia="Times New Roman" w:cs="Calibri" w:cstheme="minorAscii"/>
          <w:b w:val="1"/>
          <w:bCs w:val="1"/>
          <w:color w:val="333333"/>
          <w:lang w:eastAsia="en-GB"/>
        </w:rPr>
        <w:t>„</w:t>
      </w:r>
      <w:r w:rsidRPr="12BBFB07" w:rsidR="12BBFB07">
        <w:rPr>
          <w:rFonts w:eastAsia="Times New Roman" w:cs="Calibri" w:cstheme="minorAscii"/>
          <w:b w:val="1"/>
          <w:bCs w:val="1"/>
          <w:color w:val="333333"/>
          <w:lang w:eastAsia="en-GB"/>
        </w:rPr>
        <w:t>Bonus 300 PLN za wygrany zakład na zwycięzcę dowolnego meczu 1/8 finału Mistrzostw Świata 2022</w:t>
      </w:r>
      <w:r w:rsidRPr="12BBFB07" w:rsidR="12BBFB07">
        <w:rPr>
          <w:b w:val="1"/>
          <w:bCs w:val="1"/>
        </w:rPr>
        <w:t>”</w:t>
      </w:r>
      <w:r>
        <w:br/>
      </w:r>
    </w:p>
    <w:p w:rsidR="00501611" w:rsidP="00501611" w:rsidRDefault="007922EB" w14:paraId="2A8B8F76" w14:textId="77777777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outlineLvl w:val="3"/>
        <w:rPr>
          <w:rFonts w:eastAsia="Times New Roman" w:cstheme="minorHAnsi"/>
          <w:color w:val="333333"/>
          <w:lang w:eastAsia="en-GB"/>
        </w:rPr>
      </w:pPr>
      <w:r w:rsidRPr="00501611">
        <w:rPr>
          <w:rFonts w:eastAsia="Times New Roman" w:cstheme="minorHAnsi"/>
          <w:color w:val="333333"/>
          <w:lang w:eastAsia="en-GB"/>
        </w:rPr>
        <w:t>W promocji bierze udział tylko pierwszy kupon singiel zawarty po założeniu konta.</w:t>
      </w:r>
    </w:p>
    <w:bookmarkStart w:name="_Hlk107318056" w:id="0"/>
    <w:bookmarkEnd w:id="0"/>
    <w:p w:rsidR="623A53A4" w:rsidP="4670D911" w:rsidRDefault="623A53A4" w14:paraId="7F8D0A0B" w14:textId="064031C0">
      <w:pPr>
        <w:pStyle w:val="Akapitzlist"/>
        <w:numPr>
          <w:ilvl w:val="0"/>
          <w:numId w:val="12"/>
        </w:numPr>
        <w:shd w:val="clear" w:color="auto" w:fill="FFFFFF" w:themeFill="background1"/>
        <w:spacing w:beforeAutospacing="on" w:afterAutospacing="on" w:line="360" w:lineRule="auto"/>
        <w:ind/>
        <w:outlineLvl w:val="3"/>
        <w:rPr>
          <w:rFonts w:eastAsia="Times New Roman" w:cs="Calibri" w:cstheme="minorAscii"/>
          <w:color w:val="333333"/>
          <w:lang w:eastAsia="en-GB"/>
        </w:rPr>
      </w:pPr>
      <w:r w:rsidRPr="12BBFB07" w:rsidR="12BBFB07">
        <w:rPr>
          <w:rFonts w:eastAsia="Times New Roman" w:cs="Calibri" w:cstheme="minorAscii"/>
          <w:color w:val="333333"/>
          <w:lang w:eastAsia="en-GB"/>
        </w:rPr>
        <w:t xml:space="preserve">Na kuponie musi znajdować się typ z oferty przedmeczowej </w:t>
      </w:r>
      <w:r w:rsidR="12BBFB07">
        <w:rPr/>
        <w:t xml:space="preserve">na zwycięzcę dowolnego meczu 1/8 finału Mistrzostw Świata w regulaminowym czasie gry (typ zakładu 1 – wygrana gospodarzy lub typ zakładu 2 – wygrana gości). 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 xml:space="preserve">Bonus to 300 PLN za poprawny typ </w:t>
      </w:r>
      <w:r w:rsidR="12BBFB07">
        <w:rPr/>
        <w:t xml:space="preserve">na zwycięzcę dowolnego meczu 1/8 finału Mistrzostw Świata 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z uwzględnieniem, że minimalna stawka zakładu to 2 PLN.</w:t>
      </w:r>
    </w:p>
    <w:p w:rsidRPr="00CB1789" w:rsidR="00CB1789" w:rsidP="3EE99682" w:rsidRDefault="00CB1789" w14:paraId="3FC7B66D" w14:textId="34F3AA41">
      <w:pPr>
        <w:pStyle w:val="Akapitzlist"/>
        <w:numPr>
          <w:ilvl w:val="0"/>
          <w:numId w:val="12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12BBFB07" w:rsidR="12BBFB07">
        <w:rPr>
          <w:rFonts w:eastAsia="Times New Roman" w:cs="Calibri" w:cstheme="minorAscii"/>
          <w:color w:val="333333"/>
          <w:lang w:eastAsia="en-GB"/>
        </w:rPr>
        <w:t xml:space="preserve">Minimalna stawka kuponu to 2 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PLN,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 xml:space="preserve"> przy czym w przypadku wyższej stawki, stawka, która zostanie zaliczona na poczet promocji wynosi 2 PLN.</w:t>
      </w:r>
    </w:p>
    <w:p w:rsidRPr="007922EB" w:rsidR="007922EB" w:rsidP="623A53A4" w:rsidRDefault="007922EB" w14:paraId="3DF73B62" w14:textId="777777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623A53A4" w:rsidR="623A53A4">
        <w:rPr>
          <w:rFonts w:eastAsia="Times New Roman" w:cs="Calibri" w:cstheme="minorAscii"/>
          <w:color w:val="333333"/>
          <w:lang w:eastAsia="en-GB"/>
        </w:rPr>
        <w:t>Zakłady zaliczają się do udziału w Promocji w momencie ich wprowadzenia do systemu, a nie w momencie ich obstawienia na stronie przez Gracza.</w:t>
      </w:r>
    </w:p>
    <w:p w:rsidRPr="007922EB" w:rsidR="007922EB" w:rsidP="623A53A4" w:rsidRDefault="007922EB" w14:paraId="50ADEF13" w14:textId="3E3954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623A53A4" w:rsidR="623A53A4">
        <w:rPr>
          <w:rFonts w:eastAsia="Times New Roman" w:cs="Calibri" w:cstheme="minorAscii"/>
          <w:color w:val="333333"/>
          <w:lang w:eastAsia="en-GB"/>
        </w:rPr>
        <w:t xml:space="preserve">Bonus zostanie przelany na konto Gracza </w:t>
      </w:r>
      <w:r w:rsidRPr="623A53A4" w:rsidR="623A53A4">
        <w:rPr>
          <w:rFonts w:eastAsia="Times New Roman" w:cs="Calibri" w:cstheme="minorAscii"/>
          <w:color w:val="333333"/>
          <w:lang w:eastAsia="en-GB"/>
        </w:rPr>
        <w:t xml:space="preserve">do </w:t>
      </w:r>
      <w:r w:rsidRPr="623A53A4" w:rsidR="623A53A4">
        <w:rPr>
          <w:rFonts w:eastAsia="Times New Roman" w:cs="Calibri" w:cstheme="minorAscii"/>
          <w:color w:val="333333"/>
          <w:lang w:eastAsia="en-GB"/>
        </w:rPr>
        <w:t>72 godzin po zakończeniu promocji.</w:t>
      </w:r>
    </w:p>
    <w:p w:rsidRPr="007922EB" w:rsidR="007922EB" w:rsidP="623A53A4" w:rsidRDefault="007922EB" w14:paraId="3BB988E4" w14:textId="777777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623A53A4" w:rsidR="623A53A4">
        <w:rPr>
          <w:rFonts w:eastAsia="Times New Roman" w:cs="Calibri" w:cstheme="minorAscii"/>
          <w:color w:val="333333"/>
          <w:lang w:eastAsia="en-GB"/>
        </w:rPr>
        <w:t>Bonus należy zaakceptować w ciągu 3 dni od zaksięgowania go na koncie Gracza; w przeciwnym razie bonus wygaśnie automatycznie. Bonus należy zaakceptować poprzez wybranie przycisku „Akceptuj” na powiadomieniu, które Gracz otrzyma podczas logowania do konta (popup).</w:t>
      </w:r>
    </w:p>
    <w:p w:rsidRPr="007922EB" w:rsidR="007922EB" w:rsidP="623A53A4" w:rsidRDefault="007922EB" w14:paraId="57C55643" w14:textId="777777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623A53A4" w:rsidR="623A53A4">
        <w:rPr>
          <w:rFonts w:eastAsia="Times New Roman" w:cs="Calibri" w:cstheme="minorAscii"/>
          <w:color w:val="333333"/>
          <w:lang w:eastAsia="en-GB"/>
        </w:rPr>
        <w:t xml:space="preserve">Bonus ważny jest 7 dni od daty zaakceptowania go przez Gracza na jego koncie bonusowym. Po spełnieniu wymagań opisanych w punkcie 4 Regulaminu, środki zgromadzone na koncie </w:t>
      </w:r>
      <w:r w:rsidRPr="623A53A4" w:rsidR="623A53A4">
        <w:rPr>
          <w:rFonts w:eastAsia="Times New Roman" w:cs="Calibri" w:cstheme="minorAscii"/>
          <w:color w:val="333333"/>
          <w:lang w:eastAsia="en-GB"/>
        </w:rPr>
        <w:t>bonusowym zostaną automatycznie przelane na konto depozytowe skąd będzie można je wypłacić.</w:t>
      </w:r>
    </w:p>
    <w:p w:rsidRPr="007922EB" w:rsidR="007922EB" w:rsidP="1FBE9030" w:rsidRDefault="007922EB" w14:paraId="488B3476" w14:textId="78BA889C">
      <w:pPr>
        <w:numPr>
          <w:ilvl w:val="0"/>
          <w:numId w:val="12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12BBFB07" w:rsidR="12BBFB07">
        <w:rPr>
          <w:rFonts w:eastAsia="Times New Roman" w:cs="Calibri" w:cstheme="minorAscii"/>
          <w:color w:val="333333"/>
          <w:lang w:eastAsia="en-GB"/>
        </w:rPr>
        <w:t>Na koncie bonusowym może być aktywny tylko jeden bonus. W przypadku gdy na koncie gracza aktywny jest inny bonus, Gracz ma 3 dni na wykorzystanie go, aby aktywować bonus „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Bonus 300 PLN za wygrany zakład na zwycięzcę dowolnego meczu 1/8 finału Mistrzostw Świata 2022</w:t>
      </w:r>
      <w:r w:rsidR="12BBFB07">
        <w:rPr/>
        <w:t xml:space="preserve">”. 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W przeciwnym wypadku środki przyznawane w ramach bonusu „„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Bonus 300 PLN za wygrany zakład na zwycięzcę dowolnego meczu 1/8 finału Mistrzostw Świata 2022</w:t>
      </w:r>
      <w:r w:rsidR="12BBFB07">
        <w:rPr/>
        <w:t>”</w:t>
      </w:r>
      <w:r w:rsidRPr="12BBFB07" w:rsidR="12BBFB07">
        <w:rPr>
          <w:b w:val="1"/>
          <w:bCs w:val="1"/>
        </w:rPr>
        <w:t xml:space="preserve"> 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nie zostaną aktywowane.</w:t>
      </w:r>
    </w:p>
    <w:p w:rsidRPr="007922EB" w:rsidR="007922EB" w:rsidP="623A53A4" w:rsidRDefault="007922EB" w14:paraId="1F6870D4" w14:textId="777777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623A53A4" w:rsidR="623A53A4">
        <w:rPr>
          <w:rFonts w:eastAsia="Times New Roman" w:cs="Calibri" w:cstheme="minorAscii"/>
          <w:color w:val="333333"/>
          <w:lang w:eastAsia="en-GB"/>
        </w:rPr>
        <w:t>Gracz może anulować bonus w dowolnym momencie, kontaktując się z Działem Obsługi Klienta. Wówczas środki z salda bonusowego i związane z nim wygrane zostaną anulowane.</w:t>
      </w:r>
    </w:p>
    <w:p w:rsidRPr="007922EB" w:rsidR="007922EB" w:rsidP="1FBE9030" w:rsidRDefault="007922EB" w14:paraId="04BD4651" w14:textId="63BC0F9C">
      <w:pPr>
        <w:numPr>
          <w:ilvl w:val="0"/>
          <w:numId w:val="12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12BBFB07" w:rsidR="12BBFB07">
        <w:rPr>
          <w:rFonts w:eastAsia="Times New Roman" w:cs="Calibri" w:cstheme="minorAscii"/>
          <w:color w:val="333333"/>
          <w:lang w:eastAsia="en-GB"/>
        </w:rPr>
        <w:t>Jeżeli Gracz zleci polecenie wypłaty środków zanim spełni warunki obrotu bonusem „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Bonus 300 PLN za wygrany zakład na zwycięzcę dowolnego meczu 1/8 finału Mistrzostw Świata 2022</w:t>
      </w:r>
      <w:r w:rsidR="12BBFB07">
        <w:rPr/>
        <w:t>”</w:t>
      </w:r>
      <w:r w:rsidRPr="12BBFB07" w:rsidR="12BBFB07">
        <w:rPr>
          <w:b w:val="1"/>
          <w:bCs w:val="1"/>
        </w:rPr>
        <w:t xml:space="preserve"> </w:t>
      </w:r>
      <w:r w:rsidRPr="12BBFB07" w:rsidR="12BBFB07">
        <w:rPr>
          <w:rFonts w:eastAsia="Times New Roman" w:cs="Calibri" w:cstheme="minorAscii"/>
          <w:color w:val="333333"/>
          <w:lang w:eastAsia="en-GB"/>
        </w:rPr>
        <w:t>środki zgromadzone na saldzie bonusowym i wygrane z tego tytułu zostaną anulowane.</w:t>
      </w:r>
    </w:p>
    <w:p w:rsidRPr="007922EB" w:rsidR="007922EB" w:rsidP="3EE99682" w:rsidRDefault="007922EB" w14:paraId="6C3F47F9" w14:textId="77777777">
      <w:pPr>
        <w:numPr>
          <w:ilvl w:val="0"/>
          <w:numId w:val="12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623A53A4" w:rsidR="623A53A4">
        <w:rPr>
          <w:rFonts w:eastAsia="Times New Roman" w:cs="Calibri" w:cstheme="minorAscii"/>
          <w:color w:val="333333"/>
          <w:lang w:eastAsia="en-GB"/>
        </w:rPr>
        <w:t>Jeśli gracz ma środki na prawdziwym saldzie, kiedy stawia zakład, najpierw zostaną wykorzystane środki z depozytowego salda, a następnie środki z przyznanego bonusu.</w:t>
      </w:r>
    </w:p>
    <w:p w:rsidR="3EE99682" w:rsidP="3EE99682" w:rsidRDefault="3EE99682" w14:paraId="23704F33" w14:textId="67066046">
      <w:pPr>
        <w:pStyle w:val="Normalny"/>
        <w:shd w:val="clear" w:color="auto" w:fill="FFFFFF" w:themeFill="background1"/>
        <w:spacing w:beforeAutospacing="on" w:afterAutospacing="on" w:line="360" w:lineRule="atLeast"/>
        <w:ind w:left="0"/>
        <w:jc w:val="both"/>
        <w:rPr>
          <w:rFonts w:eastAsia="Times New Roman" w:cs="Calibri" w:cstheme="minorAscii"/>
          <w:color w:val="333333"/>
          <w:lang w:eastAsia="en-GB"/>
        </w:rPr>
      </w:pPr>
    </w:p>
    <w:p w:rsidRPr="007922EB" w:rsidR="007922EB" w:rsidP="1FBE9030" w:rsidRDefault="007922EB" w14:paraId="1E0026D7" w14:textId="06421D3B">
      <w:pPr>
        <w:shd w:val="clear" w:color="auto" w:fill="FFFFFF" w:themeFill="background1"/>
        <w:spacing w:before="100" w:beforeAutospacing="on" w:after="100" w:afterAutospacing="on" w:line="240" w:lineRule="auto"/>
        <w:outlineLvl w:val="3"/>
        <w:rPr>
          <w:rFonts w:eastAsia="Times New Roman" w:cs="Calibri" w:cstheme="minorAscii"/>
          <w:color w:val="333333"/>
          <w:lang w:eastAsia="en-GB"/>
        </w:rPr>
      </w:pPr>
      <w:r w:rsidRPr="12BBFB07" w:rsidR="12BBFB07"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en-GB"/>
        </w:rPr>
        <w:t xml:space="preserve">IV. Zasady Obrotu Bonusem z Promocji </w:t>
      </w:r>
      <w:r w:rsidRPr="12BBFB07" w:rsidR="12BBFB07">
        <w:rPr>
          <w:rFonts w:eastAsia="Times New Roman" w:cs="Calibri" w:cstheme="minorAscii"/>
          <w:b w:val="1"/>
          <w:bCs w:val="1"/>
          <w:color w:val="333333"/>
          <w:lang w:eastAsia="en-GB"/>
        </w:rPr>
        <w:t>„</w:t>
      </w:r>
      <w:r w:rsidRPr="12BBFB07" w:rsidR="12BBFB07">
        <w:rPr>
          <w:rFonts w:eastAsia="Times New Roman" w:cs="Calibri" w:cstheme="minorAscii"/>
          <w:b w:val="1"/>
          <w:bCs w:val="1"/>
          <w:color w:val="333333"/>
          <w:lang w:eastAsia="en-GB"/>
        </w:rPr>
        <w:t>Bonus 300 PLN za wygrany zakład na zwycięzcę dowolnego meczu 1/8 finału Mistrzostw Świata 2022</w:t>
      </w:r>
      <w:r w:rsidRPr="12BBFB07" w:rsidR="12BBFB07">
        <w:rPr>
          <w:b w:val="1"/>
          <w:bCs w:val="1"/>
        </w:rPr>
        <w:t>”</w:t>
      </w:r>
      <w:r>
        <w:br/>
      </w:r>
      <w:r>
        <w:br/>
      </w:r>
      <w:r w:rsidRPr="12BBFB07" w:rsidR="12BBFB07">
        <w:rPr>
          <w:rFonts w:eastAsia="Times New Roman" w:cs="Calibri" w:cstheme="minorAscii"/>
          <w:color w:val="333333"/>
          <w:lang w:eastAsia="en-GB"/>
        </w:rPr>
        <w:t>Bonus można wykorzystać na zakłady pojedyncze z minimalnym kursem 1.80.</w:t>
      </w:r>
    </w:p>
    <w:p w:rsidRPr="007922EB" w:rsidR="007922EB" w:rsidP="007922EB" w:rsidRDefault="007922EB" w14:paraId="06DEC44D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Bonus można wykorzystać na zakłady akumulowane z minimalnym łącznym kursem 1.80 oraz z minimalnym kursem dla każdego wydarzenia równym 1.30.</w:t>
      </w:r>
    </w:p>
    <w:p w:rsidRPr="007922EB" w:rsidR="007922EB" w:rsidP="007922EB" w:rsidRDefault="007922EB" w14:paraId="2B1D684F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Bonus można wykorzystać na zakłady systemowe tylko wtedy, gdy łączny kurs na najmniejszą kombinacje wynosi co najmniej 1.80.</w:t>
      </w:r>
    </w:p>
    <w:p w:rsidRPr="007922EB" w:rsidR="007922EB" w:rsidP="007922EB" w:rsidRDefault="007922EB" w14:paraId="22376A3B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Bonus można wykorzystać wyłącznie na zakłady z oferty przedmeczowej oraz zakłady na żywo („live”), które znajdują się w ofercie Organizatora.</w:t>
      </w:r>
    </w:p>
    <w:p w:rsidRPr="007922EB" w:rsidR="007922EB" w:rsidP="007922EB" w:rsidRDefault="007922EB" w14:paraId="42F31082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Bonus nie może być wykorzystany do umieszczenia kuponów zawierających mecze z „Super Kursy” lub do umieszczania kuponów zawierających wydarzenia z wirtualnych sportów.</w:t>
      </w:r>
    </w:p>
    <w:p w:rsidRPr="007922EB" w:rsidR="007922EB" w:rsidP="007922EB" w:rsidRDefault="007922EB" w14:paraId="01CD121D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Bonus nie może być także wykorzystany na kupony anulowane lub takie na których jedno lub kilka zdarzeń zostało zwróconych z kursem 1.00 i ogólny kurs kuponu spadł poniżej wymaganego.</w:t>
      </w:r>
    </w:p>
    <w:p w:rsidRPr="007922EB" w:rsidR="007922EB" w:rsidP="007922EB" w:rsidRDefault="007922EB" w14:paraId="333C8F91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Środki uzyskane z Bonusu będą przelane z konta bonusowego na konto depozytowe Gracza w przypadku, gdy Gracz dokona 3-krotnego obrotu wartością bonusu (zakłady zaliczają się do Promocji w momencie ich wprowadzenia do systemu, a nie w momencie ich obstawienia na stronie przez Gracza).</w:t>
      </w:r>
    </w:p>
    <w:p w:rsidRPr="007922EB" w:rsidR="007922EB" w:rsidP="007922EB" w:rsidRDefault="007922EB" w14:paraId="355C8DE3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Jeśli warunki przyznania Bonusu nie zostaną spełnione w ciągu 7 dni od daty jego zaakceptowania, wartość Bonusu z salda bonusowego i powiązane z tymi środkami wygrane zostaną anulowane.</w:t>
      </w:r>
    </w:p>
    <w:p w:rsidRPr="007922EB" w:rsidR="007922EB" w:rsidP="007922EB" w:rsidRDefault="007922EB" w14:paraId="3ABC10A3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lastRenderedPageBreak/>
        <w:t>Gracz nie może wypłacić środków z salda bonusowego dopóki nie zostaną spełnione warunki Regulaminu. Jeśli Bonus został anulowany lub wygasł, wartość Bonusu i jego wygranych zostanie anulowana.</w:t>
      </w:r>
    </w:p>
    <w:p w:rsidRPr="007922EB" w:rsidR="007922EB" w:rsidP="3EE99682" w:rsidRDefault="007922EB" w14:paraId="5BD70884" w14:textId="77777777">
      <w:pPr>
        <w:numPr>
          <w:ilvl w:val="0"/>
          <w:numId w:val="4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3EE99682" w:rsidR="3EE99682">
        <w:rPr>
          <w:rFonts w:eastAsia="Times New Roman" w:cs="Calibri" w:cstheme="minorAscii"/>
          <w:color w:val="333333"/>
          <w:lang w:eastAsia="en-GB"/>
        </w:rPr>
        <w:t>Kupony anulowane lub takie na których jedno lub kilka zdarzeń zostało zwróconych z kursem 1.00 i ogólny kurs kuponu spadł poniżej wymaganego nie będą zaliczane na poczet obrotu.</w:t>
      </w:r>
    </w:p>
    <w:p w:rsidR="3EE99682" w:rsidP="3EE99682" w:rsidRDefault="3EE99682" w14:paraId="5FE9A0DC" w14:textId="48D88863">
      <w:pPr>
        <w:pStyle w:val="Normalny"/>
        <w:shd w:val="clear" w:color="auto" w:fill="FFFFFF" w:themeFill="background1"/>
        <w:spacing w:beforeAutospacing="on" w:afterAutospacing="on" w:line="360" w:lineRule="atLeast"/>
        <w:ind w:left="0"/>
        <w:jc w:val="both"/>
        <w:rPr>
          <w:rFonts w:eastAsia="Times New Roman" w:cs="Calibri" w:cstheme="minorAscii"/>
          <w:color w:val="333333"/>
          <w:lang w:eastAsia="en-GB"/>
        </w:rPr>
      </w:pPr>
    </w:p>
    <w:p w:rsidRPr="007922EB" w:rsidR="007922EB" w:rsidP="3EE99682" w:rsidRDefault="007922EB" w14:paraId="636E9ED8" w14:textId="77777777">
      <w:pPr>
        <w:shd w:val="clear" w:color="auto" w:fill="FFFFFF" w:themeFill="background1"/>
        <w:spacing w:before="100" w:beforeAutospacing="on" w:after="100" w:afterAutospacing="on" w:line="240" w:lineRule="auto"/>
        <w:outlineLvl w:val="3"/>
        <w:rPr>
          <w:rFonts w:eastAsia="Times New Roman" w:cs="Calibri" w:cstheme="minorAscii"/>
          <w:b w:val="1"/>
          <w:bCs w:val="1"/>
          <w:color w:val="000000"/>
          <w:lang w:val="en-GB" w:eastAsia="en-GB"/>
        </w:rPr>
      </w:pPr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 xml:space="preserve">V. </w:t>
      </w:r>
      <w:proofErr w:type="spellStart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>Przetwarzanie</w:t>
      </w:r>
      <w:proofErr w:type="spellEnd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 xml:space="preserve"> </w:t>
      </w:r>
      <w:proofErr w:type="spellStart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>Danych</w:t>
      </w:r>
      <w:proofErr w:type="spellEnd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 xml:space="preserve"> Osobowych</w:t>
      </w:r>
    </w:p>
    <w:p w:rsidR="3EE99682" w:rsidP="3EE99682" w:rsidRDefault="3EE99682" w14:paraId="5F44E152" w14:textId="6718D513">
      <w:pPr>
        <w:pStyle w:val="Normalny"/>
        <w:shd w:val="clear" w:color="auto" w:fill="FFFFFF" w:themeFill="background1"/>
        <w:spacing w:beforeAutospacing="on" w:afterAutospacing="on" w:line="240" w:lineRule="auto"/>
        <w:outlineLvl w:val="3"/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</w:pPr>
    </w:p>
    <w:p w:rsidRPr="007922EB" w:rsidR="007922EB" w:rsidP="007922EB" w:rsidRDefault="007922EB" w14:paraId="25D0BE14" w14:textId="777777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Niniejsza informacja nie uchybia obowiązkowi informacyjnemu zawartemu w Polityce Prywatności Administratora, która jest akceptowana przez graczy podczas rejestracji na stronie internetowej www.superbet.pl oraz w aplikacji należącej do Administratora.</w:t>
      </w:r>
    </w:p>
    <w:p w:rsidRPr="007922EB" w:rsidR="007922EB" w:rsidP="1FBE9030" w:rsidRDefault="007922EB" w14:paraId="5418D789" w14:textId="3C7FDD42">
      <w:pPr>
        <w:numPr>
          <w:ilvl w:val="0"/>
          <w:numId w:val="5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1FBE9030" w:rsidR="1FBE9030">
        <w:rPr>
          <w:rFonts w:eastAsia="Times New Roman" w:cs="Calibri" w:cstheme="minorAscii"/>
          <w:color w:val="333333"/>
          <w:lang w:eastAsia="en-GB"/>
        </w:rPr>
        <w:t xml:space="preserve">Administratorem danych osobowych zebranych w związku z Promocją jest Superbet zakłady bukmacherskie sp. z o.o. z/s w Warszawie przy ul. Rzymowskiego 31, 02-697 Warszawa. Kontakt z Administratorem możliwy jest za pośrednictwem poczty elektronicznej na adres: odo-pl@superbet.pl lub drogą korespondencyjną na adres siedziby Organizatora. </w:t>
      </w:r>
    </w:p>
    <w:p w:rsidRPr="007922EB" w:rsidR="007922EB" w:rsidP="007922EB" w:rsidRDefault="007922EB" w14:paraId="58118D8B" w14:textId="777777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Twoje Dane osobowe będą przetwarzane w celu realizacji promocji na warunkach określonych w niniejszym regulaminie, rozpatrzenia ewentualnych reklamacji lub ustalenia, dochodzenia lub obrony przed roszczeniami w postępowaniu sądowym, co jest prawnie uzasadnionym interesem Administratora (na podstawie art. 6 ust. 1 f) 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– „RODO”).</w:t>
      </w:r>
    </w:p>
    <w:p w:rsidRPr="007922EB" w:rsidR="007922EB" w:rsidP="007922EB" w:rsidRDefault="007922EB" w14:paraId="346FE11E" w14:textId="777777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val="en-GB"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 xml:space="preserve">Twoje dane osobowe są przetwarzane w celu wysyłki informacji handlowych na podany przez Ciebie adres e-mail na podstawie Twojej zgody oraz art. 6 ust. 1 lit. a) RODO. Jeżeli nie chcesz otrzymywać informacji handlowych na e-mail, możesz w dowolnym momencie wycofać zgodę, za pośrednictwem swojego konta, w zakładce „Twoje konto”, dalej „ustawienia” następnie w zakładce „zarządzaj zgodami” kliknij edytuj i odznacz okienko. </w:t>
      </w:r>
      <w:r w:rsidRPr="007922EB">
        <w:rPr>
          <w:rFonts w:eastAsia="Times New Roman" w:cstheme="minorHAnsi"/>
          <w:color w:val="333333"/>
          <w:lang w:val="en-GB" w:eastAsia="en-GB"/>
        </w:rPr>
        <w:t>Nie zapomnij zapisać zmian.</w:t>
      </w:r>
    </w:p>
    <w:p w:rsidRPr="007922EB" w:rsidR="007922EB" w:rsidP="007922EB" w:rsidRDefault="007922EB" w14:paraId="431C0AA6" w14:textId="777777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Wycofanie zgody nie wpływa na zgodność z prawem przetwarzania, którego dokonano na podstawie zgody przed jej wycofaniem.</w:t>
      </w:r>
    </w:p>
    <w:p w:rsidRPr="007922EB" w:rsidR="007922EB" w:rsidP="007922EB" w:rsidRDefault="007922EB" w14:paraId="25D15879" w14:textId="777777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Odbiorcą danych osobowych jest dostawca usług poczty elektronicznej oraz podmiot obsługujący systemy IT należące do Superbet.</w:t>
      </w:r>
    </w:p>
    <w:p w:rsidRPr="007922EB" w:rsidR="007922EB" w:rsidP="3EE99682" w:rsidRDefault="007922EB" w14:paraId="6B3BEF73" w14:textId="77777777">
      <w:pPr>
        <w:numPr>
          <w:ilvl w:val="0"/>
          <w:numId w:val="5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3EE99682" w:rsidR="3EE99682">
        <w:rPr>
          <w:rFonts w:eastAsia="Times New Roman" w:cs="Calibri" w:cstheme="minorAscii"/>
          <w:color w:val="333333"/>
          <w:lang w:eastAsia="en-GB"/>
        </w:rPr>
        <w:t xml:space="preserve">Pozostałe informacje z zakresu przetwarzania Twoich danych osobowych są dostępne w Polityce Prywatności, którą zaakceptowałeś podczas rejestracji pod linkiem: </w:t>
      </w:r>
      <w:hyperlink r:id="R63a3018f6404426d">
        <w:r w:rsidRPr="3EE99682" w:rsidR="3EE99682">
          <w:rPr>
            <w:rStyle w:val="Hyperlink"/>
            <w:rFonts w:eastAsia="Times New Roman" w:cs="Calibri" w:cstheme="minorAscii"/>
            <w:lang w:eastAsia="en-GB"/>
          </w:rPr>
          <w:t>https://www.superbet.pl/wiki/polityka-prywatnosci</w:t>
        </w:r>
      </w:hyperlink>
      <w:r w:rsidRPr="3EE99682" w:rsidR="3EE99682">
        <w:rPr>
          <w:rFonts w:eastAsia="Times New Roman" w:cs="Calibri" w:cstheme="minorAscii"/>
          <w:color w:val="333333"/>
          <w:lang w:eastAsia="en-GB"/>
        </w:rPr>
        <w:t>.</w:t>
      </w:r>
    </w:p>
    <w:p w:rsidR="3EE99682" w:rsidP="3EE99682" w:rsidRDefault="3EE99682" w14:paraId="1BE48B71" w14:textId="030DD916">
      <w:pPr>
        <w:pStyle w:val="Normalny"/>
        <w:shd w:val="clear" w:color="auto" w:fill="FFFFFF" w:themeFill="background1"/>
        <w:spacing w:beforeAutospacing="on" w:afterAutospacing="on" w:line="360" w:lineRule="atLeast"/>
        <w:ind w:left="0"/>
        <w:jc w:val="both"/>
        <w:rPr>
          <w:rFonts w:eastAsia="Times New Roman" w:cs="Calibri" w:cstheme="minorAscii"/>
          <w:color w:val="333333"/>
          <w:lang w:eastAsia="en-GB"/>
        </w:rPr>
      </w:pPr>
    </w:p>
    <w:p w:rsidRPr="007922EB" w:rsidR="007922EB" w:rsidP="3EE99682" w:rsidRDefault="007922EB" w14:paraId="755DF247" w14:textId="77777777">
      <w:pPr>
        <w:shd w:val="clear" w:color="auto" w:fill="FFFFFF" w:themeFill="background1"/>
        <w:spacing w:before="100" w:beforeAutospacing="on" w:after="100" w:afterAutospacing="on" w:line="240" w:lineRule="auto"/>
        <w:outlineLvl w:val="3"/>
        <w:rPr>
          <w:rFonts w:eastAsia="Times New Roman" w:cs="Calibri" w:cstheme="minorAscii"/>
          <w:b w:val="1"/>
          <w:bCs w:val="1"/>
          <w:color w:val="000000"/>
          <w:lang w:val="en-GB" w:eastAsia="en-GB"/>
        </w:rPr>
      </w:pPr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 xml:space="preserve">VI. </w:t>
      </w:r>
      <w:proofErr w:type="spellStart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>Postępowanie</w:t>
      </w:r>
      <w:proofErr w:type="spellEnd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 xml:space="preserve"> </w:t>
      </w:r>
      <w:proofErr w:type="spellStart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>Reklamacyjne</w:t>
      </w:r>
      <w:proofErr w:type="spellEnd"/>
    </w:p>
    <w:p w:rsidR="3EE99682" w:rsidP="3EE99682" w:rsidRDefault="3EE99682" w14:paraId="1ED88F47" w14:textId="3BC74B56">
      <w:pPr>
        <w:pStyle w:val="Normalny"/>
        <w:shd w:val="clear" w:color="auto" w:fill="FFFFFF" w:themeFill="background1"/>
        <w:spacing w:beforeAutospacing="on" w:afterAutospacing="on" w:line="240" w:lineRule="auto"/>
        <w:outlineLvl w:val="3"/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</w:pPr>
    </w:p>
    <w:p w:rsidRPr="007922EB" w:rsidR="007922EB" w:rsidP="007922EB" w:rsidRDefault="007922EB" w14:paraId="30249663" w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Graczowi przysługuje prawo do wniesienia reklamacji dotyczącej sposobu przeprowadzania Promocji.</w:t>
      </w:r>
    </w:p>
    <w:p w:rsidRPr="007922EB" w:rsidR="007922EB" w:rsidP="007922EB" w:rsidRDefault="007922EB" w14:paraId="06AA32E7" w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lastRenderedPageBreak/>
        <w:t>Reklamacje należy zgłaszać drogą pisemną na adres siedziby Organizatora lub drogą e-mail na adres: customer.support@superbet.pl , nie później niż w terminie 30 dni od dnia zdarzenia podlegającego reklamacji, podając: imię, nazwisko, adres korespondencyjny lub adres e-mail oraz dokładny opis i powód reklamacji.</w:t>
      </w:r>
    </w:p>
    <w:p w:rsidRPr="007922EB" w:rsidR="007922EB" w:rsidP="3EE99682" w:rsidRDefault="007922EB" w14:paraId="4A6F80B7" w14:textId="77777777">
      <w:pPr>
        <w:numPr>
          <w:ilvl w:val="0"/>
          <w:numId w:val="6"/>
        </w:numPr>
        <w:shd w:val="clear" w:color="auto" w:fill="FFFFFF" w:themeFill="background1"/>
        <w:spacing w:before="100" w:beforeAutospacing="on" w:after="100" w:afterAutospacing="on" w:line="360" w:lineRule="atLeast"/>
        <w:jc w:val="both"/>
        <w:rPr>
          <w:rFonts w:eastAsia="Times New Roman" w:cs="Calibri" w:cstheme="minorAscii"/>
          <w:color w:val="333333"/>
          <w:lang w:eastAsia="en-GB"/>
        </w:rPr>
      </w:pPr>
      <w:r w:rsidRPr="3EE99682" w:rsidR="3EE99682">
        <w:rPr>
          <w:rFonts w:eastAsia="Times New Roman" w:cs="Calibri" w:cstheme="minorAscii"/>
          <w:color w:val="333333"/>
          <w:lang w:eastAsia="en-GB"/>
        </w:rPr>
        <w:t>Reklamacje rozpatrywane będą przez Organizatora na podstawie niniejszego Regulaminu w terminie do 14 dni od dnia ich otrzymania. Gracz zostanie powiadomiony o decyzji Organizatora na adres e-mail, z którego została wysłana reklamacja lub drogą listowną na podany adres Gracza.</w:t>
      </w:r>
    </w:p>
    <w:p w:rsidR="3EE99682" w:rsidP="3EE99682" w:rsidRDefault="3EE99682" w14:paraId="5DDC1B20" w14:textId="24C915C1">
      <w:pPr>
        <w:pStyle w:val="Normalny"/>
        <w:shd w:val="clear" w:color="auto" w:fill="FFFFFF" w:themeFill="background1"/>
        <w:spacing w:beforeAutospacing="on" w:afterAutospacing="on" w:line="360" w:lineRule="atLeast"/>
        <w:ind w:left="0"/>
        <w:jc w:val="both"/>
        <w:rPr>
          <w:rFonts w:eastAsia="Times New Roman" w:cs="Calibri" w:cstheme="minorAscii"/>
          <w:color w:val="333333"/>
          <w:lang w:eastAsia="en-GB"/>
        </w:rPr>
      </w:pPr>
    </w:p>
    <w:p w:rsidRPr="007922EB" w:rsidR="007922EB" w:rsidP="3EE99682" w:rsidRDefault="007922EB" w14:paraId="32A9BA2F" w14:textId="77777777">
      <w:pPr>
        <w:shd w:val="clear" w:color="auto" w:fill="FFFFFF" w:themeFill="background1"/>
        <w:spacing w:before="100" w:beforeAutospacing="on" w:after="100" w:afterAutospacing="on" w:line="240" w:lineRule="auto"/>
        <w:outlineLvl w:val="3"/>
        <w:rPr>
          <w:rFonts w:eastAsia="Times New Roman" w:cs="Calibri" w:cstheme="minorAscii"/>
          <w:b w:val="1"/>
          <w:bCs w:val="1"/>
          <w:color w:val="000000"/>
          <w:lang w:val="en-GB" w:eastAsia="en-GB"/>
        </w:rPr>
      </w:pPr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 xml:space="preserve">VII. </w:t>
      </w:r>
      <w:proofErr w:type="spellStart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>Postanowienia</w:t>
      </w:r>
      <w:proofErr w:type="spellEnd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 xml:space="preserve"> </w:t>
      </w:r>
      <w:proofErr w:type="spellStart"/>
      <w:r w:rsidRPr="3EE99682" w:rsidR="3EE99682"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  <w:t>końcowe</w:t>
      </w:r>
      <w:proofErr w:type="spellEnd"/>
    </w:p>
    <w:p w:rsidR="3EE99682" w:rsidP="3EE99682" w:rsidRDefault="3EE99682" w14:paraId="68809F74" w14:textId="70ADC26B">
      <w:pPr>
        <w:pStyle w:val="Normalny"/>
        <w:shd w:val="clear" w:color="auto" w:fill="FFFFFF" w:themeFill="background1"/>
        <w:spacing w:beforeAutospacing="on" w:afterAutospacing="on" w:line="240" w:lineRule="auto"/>
        <w:outlineLvl w:val="3"/>
        <w:rPr>
          <w:rFonts w:eastAsia="Times New Roman" w:cs="Calibri" w:cstheme="minorAscii"/>
          <w:b w:val="1"/>
          <w:bCs w:val="1"/>
          <w:color w:val="000000" w:themeColor="text1" w:themeTint="FF" w:themeShade="FF"/>
          <w:lang w:val="en-GB" w:eastAsia="en-GB"/>
        </w:rPr>
      </w:pPr>
    </w:p>
    <w:p w:rsidRPr="007922EB" w:rsidR="007922EB" w:rsidP="007922EB" w:rsidRDefault="007922EB" w14:paraId="34585E6A" w14:textId="777777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Superbet zastrzega sobie prawo do wyłączenia z Promocji Graczy, którzy nie przestrzegają Regulaminu i nadużywają zasad promocji.</w:t>
      </w:r>
    </w:p>
    <w:p w:rsidRPr="007922EB" w:rsidR="007922EB" w:rsidP="007922EB" w:rsidRDefault="007922EB" w14:paraId="3D2ACAF8" w14:textId="777777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Wszelkie spory wynikłe z tytułu wykonania zobowiązań związanych z niniejszą Promocją będą rozstrzygane przez właściwy miejscowo Sąd dla siedziby pozwanego.</w:t>
      </w:r>
    </w:p>
    <w:p w:rsidRPr="007922EB" w:rsidR="007922EB" w:rsidP="007922EB" w:rsidRDefault="007922EB" w14:paraId="2DB96A5B" w14:textId="777777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W kwestiach nieuregulowanych Regulaminem stosuje się odpowiednie przepisy Kodeksu cywilnego, Ustawy o grach hazardowych oraz Regulaminu zakładów online.</w:t>
      </w:r>
    </w:p>
    <w:p w:rsidRPr="007922EB" w:rsidR="007922EB" w:rsidP="007922EB" w:rsidRDefault="007922EB" w14:paraId="3D31EBDE" w14:textId="777777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Organizator zastrzega sobie prawo do wprowadzenia zmian w Regulaminie w dowolnym czasie. Zmiany wchodzą w życie w dniu następnym od ich ogłoszenia na stronie internetowej Organizatora. Gracz, który nie akceptuje nowej treści Regulaminu może zrezygnować z Promocji. Gracz zachowuje jednak prawo do korzyści wynikających z Regulaminu, jeśli spełnił warunki Promocji w czasie obowiązywania poprzedniej edycji Regulaminu.</w:t>
      </w:r>
    </w:p>
    <w:p w:rsidRPr="007922EB" w:rsidR="007922EB" w:rsidP="007922EB" w:rsidRDefault="007922EB" w14:paraId="3F327013" w14:textId="777777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lang w:eastAsia="en-GB"/>
        </w:rPr>
      </w:pPr>
      <w:r w:rsidRPr="007922EB">
        <w:rPr>
          <w:rFonts w:eastAsia="Times New Roman" w:cstheme="minorHAnsi"/>
          <w:color w:val="333333"/>
          <w:lang w:eastAsia="en-GB"/>
        </w:rPr>
        <w:t>Organizator zastrzega sobie prawo do zakończenia Promocji w dowolnym momencie, o czym Organizator poinformuje Graczy w formie komunikatu umieszczonego na stronie internetowej. Zakończenie Promocji przez Organizatora nie będzie naruszać praw Graczy, którzy spełnili warunki otrzymania Bonusu przed opublikowaniem komunikatu o zakończeniu Promocji.</w:t>
      </w:r>
    </w:p>
    <w:p w:rsidRPr="007922EB" w:rsidR="003F242D" w:rsidRDefault="003F242D" w14:paraId="7C7D6B2F" w14:textId="77777777">
      <w:pPr>
        <w:rPr>
          <w:rFonts w:cstheme="minorHAnsi"/>
        </w:rPr>
      </w:pPr>
    </w:p>
    <w:sectPr w:rsidRPr="007922EB" w:rsidR="003F242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49aa51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651719"/>
    <w:multiLevelType w:val="multilevel"/>
    <w:tmpl w:val="8FA4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66EB6"/>
    <w:multiLevelType w:val="multilevel"/>
    <w:tmpl w:val="3B1E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A5852"/>
    <w:multiLevelType w:val="hybridMultilevel"/>
    <w:tmpl w:val="A5F054B4"/>
    <w:lvl w:ilvl="0" w:tplc="3A30D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0864"/>
    <w:multiLevelType w:val="multilevel"/>
    <w:tmpl w:val="7F48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822A2"/>
    <w:multiLevelType w:val="hybridMultilevel"/>
    <w:tmpl w:val="F17CE84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F07A8A"/>
    <w:multiLevelType w:val="multilevel"/>
    <w:tmpl w:val="B5F6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E02E1"/>
    <w:multiLevelType w:val="multilevel"/>
    <w:tmpl w:val="275A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7710B"/>
    <w:multiLevelType w:val="hybridMultilevel"/>
    <w:tmpl w:val="0C44F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6599"/>
    <w:multiLevelType w:val="hybridMultilevel"/>
    <w:tmpl w:val="F5B85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4333"/>
    <w:multiLevelType w:val="multilevel"/>
    <w:tmpl w:val="7F48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80E2C"/>
    <w:multiLevelType w:val="hybridMultilevel"/>
    <w:tmpl w:val="5F8623B8"/>
    <w:lvl w:ilvl="0" w:tplc="249A7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B4C27"/>
    <w:multiLevelType w:val="multilevel"/>
    <w:tmpl w:val="7FC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E63B3"/>
    <w:multiLevelType w:val="multilevel"/>
    <w:tmpl w:val="4A1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4">
    <w:abstractNumId w:val="13"/>
  </w:num>
  <w:num w:numId="1" w16cid:durableId="1695497630">
    <w:abstractNumId w:val="9"/>
  </w:num>
  <w:num w:numId="2" w16cid:durableId="1118838757">
    <w:abstractNumId w:val="5"/>
  </w:num>
  <w:num w:numId="3" w16cid:durableId="1589190732">
    <w:abstractNumId w:val="12"/>
  </w:num>
  <w:num w:numId="4" w16cid:durableId="1085802654">
    <w:abstractNumId w:val="1"/>
  </w:num>
  <w:num w:numId="5" w16cid:durableId="1544246856">
    <w:abstractNumId w:val="0"/>
  </w:num>
  <w:num w:numId="6" w16cid:durableId="470635094">
    <w:abstractNumId w:val="11"/>
  </w:num>
  <w:num w:numId="7" w16cid:durableId="1380520880">
    <w:abstractNumId w:val="6"/>
  </w:num>
  <w:num w:numId="8" w16cid:durableId="1104150635">
    <w:abstractNumId w:val="4"/>
  </w:num>
  <w:num w:numId="9" w16cid:durableId="150758663">
    <w:abstractNumId w:val="2"/>
  </w:num>
  <w:num w:numId="10" w16cid:durableId="873886120">
    <w:abstractNumId w:val="10"/>
  </w:num>
  <w:num w:numId="11" w16cid:durableId="378668236">
    <w:abstractNumId w:val="8"/>
  </w:num>
  <w:num w:numId="12" w16cid:durableId="2071268433">
    <w:abstractNumId w:val="7"/>
  </w:num>
  <w:num w:numId="13" w16cid:durableId="641155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EB"/>
    <w:rsid w:val="000634E8"/>
    <w:rsid w:val="00064094"/>
    <w:rsid w:val="00065D38"/>
    <w:rsid w:val="00086705"/>
    <w:rsid w:val="000D2541"/>
    <w:rsid w:val="000D3FD7"/>
    <w:rsid w:val="000D44B2"/>
    <w:rsid w:val="00157EAA"/>
    <w:rsid w:val="001A2050"/>
    <w:rsid w:val="001A3E6B"/>
    <w:rsid w:val="001E4038"/>
    <w:rsid w:val="00260D3C"/>
    <w:rsid w:val="002F60D8"/>
    <w:rsid w:val="00383EF0"/>
    <w:rsid w:val="003857C6"/>
    <w:rsid w:val="003B67AB"/>
    <w:rsid w:val="003F242D"/>
    <w:rsid w:val="00461126"/>
    <w:rsid w:val="004667D9"/>
    <w:rsid w:val="004B77A9"/>
    <w:rsid w:val="00501611"/>
    <w:rsid w:val="00522A7C"/>
    <w:rsid w:val="0052503C"/>
    <w:rsid w:val="005404AE"/>
    <w:rsid w:val="00567DD5"/>
    <w:rsid w:val="005F704B"/>
    <w:rsid w:val="00605D3C"/>
    <w:rsid w:val="0069663D"/>
    <w:rsid w:val="00716A6C"/>
    <w:rsid w:val="00772650"/>
    <w:rsid w:val="007922EB"/>
    <w:rsid w:val="008C6986"/>
    <w:rsid w:val="00972142"/>
    <w:rsid w:val="009A4A23"/>
    <w:rsid w:val="00A22039"/>
    <w:rsid w:val="00A4124F"/>
    <w:rsid w:val="00AE0955"/>
    <w:rsid w:val="00B877FF"/>
    <w:rsid w:val="00CB1789"/>
    <w:rsid w:val="00DB29D7"/>
    <w:rsid w:val="00E97424"/>
    <w:rsid w:val="00EB15F3"/>
    <w:rsid w:val="00ED5153"/>
    <w:rsid w:val="1053AAFD"/>
    <w:rsid w:val="12BBFB07"/>
    <w:rsid w:val="1FBE9030"/>
    <w:rsid w:val="28D58E89"/>
    <w:rsid w:val="3C24EF85"/>
    <w:rsid w:val="3EE99682"/>
    <w:rsid w:val="4670D911"/>
    <w:rsid w:val="5260A77F"/>
    <w:rsid w:val="623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522F"/>
  <w15:chartTrackingRefBased/>
  <w15:docId w15:val="{07F6A884-B634-422E-8707-643CA9C2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22E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paragraph" w:styleId="Nagwek4">
    <w:name w:val="heading 4"/>
    <w:basedOn w:val="Normalny"/>
    <w:link w:val="Nagwek4Znak"/>
    <w:uiPriority w:val="9"/>
    <w:qFormat/>
    <w:rsid w:val="007922E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GB" w:eastAsia="en-GB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uiPriority w:val="9"/>
    <w:rsid w:val="007922EB"/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character" w:styleId="Nagwek4Znak" w:customStyle="1">
    <w:name w:val="Nagłówek 4 Znak"/>
    <w:basedOn w:val="Domylnaczcionkaakapitu"/>
    <w:link w:val="Nagwek4"/>
    <w:uiPriority w:val="9"/>
    <w:rsid w:val="007922EB"/>
    <w:rPr>
      <w:rFonts w:ascii="Times New Roman" w:hAnsi="Times New Roman" w:eastAsia="Times New Roman" w:cs="Times New Roman"/>
      <w:b/>
      <w:bCs/>
      <w:sz w:val="24"/>
      <w:szCs w:val="24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7922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46112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www.superbet.pl/wiki/polityka-prywatnosci" TargetMode="External" Id="R63a3018f6404426d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3E84-B474-4775-A365-686F3B1BB9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Wojciech Krzymiński</dc:creator>
  <keywords/>
  <dc:description/>
  <lastModifiedBy>Michał Wasilewski</lastModifiedBy>
  <revision>12</revision>
  <dcterms:created xsi:type="dcterms:W3CDTF">2022-07-12T15:57:00.0000000Z</dcterms:created>
  <dcterms:modified xsi:type="dcterms:W3CDTF">2022-12-01T00:27:54.4526082Z</dcterms:modified>
</coreProperties>
</file>